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30" w:lineRule="atLeast"/>
        <w:ind w:right="0"/>
        <w:jc w:val="center"/>
        <w:rPr>
          <w:rStyle w:val="6"/>
          <w:rFonts w:hint="eastAsia" w:ascii="黑体" w:hAnsi="黑体" w:eastAsia="黑体" w:cs="黑体"/>
          <w:i w:val="0"/>
          <w:caps w:val="0"/>
          <w:color w:val="auto"/>
          <w:spacing w:val="0"/>
          <w:sz w:val="44"/>
          <w:szCs w:val="44"/>
          <w:shd w:val="clear" w:fill="FFFFFF"/>
          <w:lang w:val="en-US" w:eastAsia="zh-CN"/>
        </w:rPr>
      </w:pPr>
      <w:r>
        <w:rPr>
          <w:rStyle w:val="6"/>
          <w:rFonts w:hint="eastAsia" w:ascii="黑体" w:hAnsi="黑体" w:eastAsia="黑体" w:cs="黑体"/>
          <w:i w:val="0"/>
          <w:caps w:val="0"/>
          <w:color w:val="auto"/>
          <w:spacing w:val="0"/>
          <w:sz w:val="44"/>
          <w:szCs w:val="44"/>
          <w:shd w:val="clear" w:fill="FFFFFF"/>
          <w:lang w:eastAsia="zh-CN"/>
        </w:rPr>
        <w:t>中山市</w:t>
      </w:r>
      <w:r>
        <w:rPr>
          <w:rStyle w:val="6"/>
          <w:rFonts w:hint="eastAsia" w:ascii="黑体" w:hAnsi="黑体" w:eastAsia="黑体" w:cs="黑体"/>
          <w:i w:val="0"/>
          <w:caps w:val="0"/>
          <w:color w:val="auto"/>
          <w:spacing w:val="0"/>
          <w:sz w:val="44"/>
          <w:szCs w:val="44"/>
          <w:shd w:val="clear" w:fill="FFFFFF"/>
        </w:rPr>
        <w:t>社会投资类工程建设项目审批制度改革试点实施方案（</w:t>
      </w:r>
      <w:r>
        <w:rPr>
          <w:rStyle w:val="6"/>
          <w:rFonts w:hint="eastAsia" w:ascii="黑体" w:hAnsi="黑体" w:eastAsia="黑体" w:cs="黑体"/>
          <w:i w:val="0"/>
          <w:caps w:val="0"/>
          <w:color w:val="auto"/>
          <w:spacing w:val="0"/>
          <w:sz w:val="44"/>
          <w:szCs w:val="44"/>
          <w:shd w:val="clear" w:fill="FFFFFF"/>
          <w:lang w:eastAsia="zh-CN"/>
        </w:rPr>
        <w:t>征求意见稿</w:t>
      </w:r>
      <w:r>
        <w:rPr>
          <w:rStyle w:val="6"/>
          <w:rFonts w:hint="eastAsia" w:ascii="黑体" w:hAnsi="黑体" w:eastAsia="黑体" w:cs="黑体"/>
          <w:i w:val="0"/>
          <w:caps w:val="0"/>
          <w:color w:val="auto"/>
          <w:spacing w:val="0"/>
          <w:sz w:val="44"/>
          <w:szCs w:val="44"/>
          <w:shd w:val="clear"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30" w:lineRule="atLeast"/>
        <w:ind w:right="0" w:firstLine="600" w:firstLineChars="200"/>
        <w:jc w:val="both"/>
        <w:rPr>
          <w:rFonts w:hint="eastAsia" w:ascii="仿宋" w:hAnsi="仿宋" w:eastAsia="仿宋" w:cs="仿宋"/>
          <w:b w:val="0"/>
          <w:i w:val="0"/>
          <w:caps w:val="0"/>
          <w:color w:val="auto"/>
          <w:spacing w:val="0"/>
          <w:sz w:val="30"/>
          <w:szCs w:val="30"/>
        </w:rPr>
      </w:pPr>
      <w:r>
        <w:rPr>
          <w:rFonts w:hint="eastAsia" w:ascii="仿宋" w:hAnsi="仿宋" w:eastAsia="仿宋" w:cs="仿宋"/>
          <w:b w:val="0"/>
          <w:i w:val="0"/>
          <w:caps w:val="0"/>
          <w:color w:val="auto"/>
          <w:spacing w:val="0"/>
          <w:sz w:val="30"/>
          <w:szCs w:val="30"/>
          <w:shd w:val="clear" w:fill="FFFFFF"/>
        </w:rPr>
        <w:t>为贯彻落实党中央、国务院关于深化“放管服”改革和优化营商环境的部署要求，推动政府职能</w:t>
      </w:r>
      <w:bookmarkStart w:id="0" w:name="_GoBack"/>
      <w:bookmarkEnd w:id="0"/>
      <w:r>
        <w:rPr>
          <w:rFonts w:hint="eastAsia" w:ascii="仿宋" w:hAnsi="仿宋" w:eastAsia="仿宋" w:cs="仿宋"/>
          <w:b w:val="0"/>
          <w:i w:val="0"/>
          <w:caps w:val="0"/>
          <w:color w:val="auto"/>
          <w:spacing w:val="0"/>
          <w:sz w:val="30"/>
          <w:szCs w:val="30"/>
          <w:shd w:val="clear" w:fill="FFFFFF"/>
        </w:rPr>
        <w:t>转向减审批、强监管、优服务，根据《国务院办公厅关于开展工程建设项目审批制度改革试点的通知》（国办发〔2018〕33号）的要求，制定本方案。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30" w:lineRule="atLeast"/>
        <w:ind w:left="0" w:right="0" w:firstLine="420"/>
        <w:jc w:val="both"/>
        <w:rPr>
          <w:rFonts w:hint="eastAsia" w:ascii="仿宋" w:hAnsi="仿宋" w:eastAsia="仿宋" w:cs="仿宋"/>
          <w:b w:val="0"/>
          <w:i w:val="0"/>
          <w:caps w:val="0"/>
          <w:color w:val="auto"/>
          <w:spacing w:val="0"/>
          <w:sz w:val="30"/>
          <w:szCs w:val="30"/>
        </w:rPr>
      </w:pPr>
      <w:r>
        <w:rPr>
          <w:rStyle w:val="6"/>
          <w:rFonts w:hint="eastAsia" w:ascii="仿宋" w:hAnsi="仿宋" w:eastAsia="仿宋" w:cs="仿宋"/>
          <w:i w:val="0"/>
          <w:caps w:val="0"/>
          <w:color w:val="auto"/>
          <w:spacing w:val="0"/>
          <w:sz w:val="30"/>
          <w:szCs w:val="30"/>
          <w:shd w:val="clear" w:fill="FFFFFF"/>
        </w:rPr>
        <w:t>一、总体要求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30" w:lineRule="atLeast"/>
        <w:ind w:left="0" w:right="0" w:firstLine="420"/>
        <w:jc w:val="both"/>
        <w:rPr>
          <w:rFonts w:hint="eastAsia" w:ascii="仿宋" w:hAnsi="仿宋" w:eastAsia="仿宋" w:cs="仿宋"/>
          <w:b w:val="0"/>
          <w:i w:val="0"/>
          <w:caps w:val="0"/>
          <w:color w:val="auto"/>
          <w:spacing w:val="0"/>
          <w:sz w:val="30"/>
          <w:szCs w:val="30"/>
        </w:rPr>
      </w:pPr>
      <w:r>
        <w:rPr>
          <w:rFonts w:hint="eastAsia" w:ascii="仿宋" w:hAnsi="仿宋" w:eastAsia="仿宋" w:cs="仿宋"/>
          <w:b w:val="0"/>
          <w:i w:val="0"/>
          <w:caps w:val="0"/>
          <w:color w:val="auto"/>
          <w:spacing w:val="0"/>
          <w:sz w:val="30"/>
          <w:szCs w:val="30"/>
          <w:shd w:val="clear" w:fill="FFFFFF"/>
        </w:rPr>
        <w:t>（一）指导思想</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30" w:lineRule="atLeast"/>
        <w:ind w:right="0" w:firstLine="600" w:firstLineChars="200"/>
        <w:jc w:val="both"/>
        <w:rPr>
          <w:rFonts w:hint="eastAsia" w:ascii="仿宋" w:hAnsi="仿宋" w:eastAsia="仿宋" w:cs="仿宋"/>
          <w:b w:val="0"/>
          <w:i w:val="0"/>
          <w:caps w:val="0"/>
          <w:color w:val="auto"/>
          <w:spacing w:val="0"/>
          <w:sz w:val="30"/>
          <w:szCs w:val="30"/>
          <w:shd w:val="clear" w:fill="FFFFFF"/>
        </w:rPr>
      </w:pPr>
      <w:r>
        <w:rPr>
          <w:rFonts w:hint="eastAsia" w:ascii="仿宋" w:hAnsi="仿宋" w:eastAsia="仿宋" w:cs="仿宋"/>
          <w:b w:val="0"/>
          <w:i w:val="0"/>
          <w:caps w:val="0"/>
          <w:color w:val="auto"/>
          <w:spacing w:val="0"/>
          <w:sz w:val="30"/>
          <w:szCs w:val="30"/>
          <w:shd w:val="clear" w:fill="FFFFFF"/>
        </w:rPr>
        <w:t>全面贯彻党的十九大精神，以习近平新时代中国特色社会主义思想为指导，深入贯彻习近平总书记对广东重要指示批示精神，深化“放管服”改革和优化营商环境的部署要求，在我市社会投资项目打造“用地清单制、取地可实施”“审批标准化、服务全过程”“减事项减材料、打通最后一公里”的工程改革试点，努力构建科学、便捷、高效的工程建设项目审批和管理体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30" w:lineRule="atLeast"/>
        <w:ind w:left="0" w:right="0" w:firstLine="420"/>
        <w:jc w:val="both"/>
        <w:rPr>
          <w:rFonts w:hint="eastAsia" w:ascii="仿宋" w:hAnsi="仿宋" w:eastAsia="仿宋" w:cs="仿宋"/>
          <w:b w:val="0"/>
          <w:i w:val="0"/>
          <w:caps w:val="0"/>
          <w:color w:val="auto"/>
          <w:spacing w:val="0"/>
          <w:sz w:val="30"/>
          <w:szCs w:val="30"/>
        </w:rPr>
      </w:pPr>
      <w:r>
        <w:rPr>
          <w:rFonts w:hint="eastAsia" w:ascii="仿宋" w:hAnsi="仿宋" w:eastAsia="仿宋" w:cs="仿宋"/>
          <w:b w:val="0"/>
          <w:i w:val="0"/>
          <w:caps w:val="0"/>
          <w:color w:val="auto"/>
          <w:spacing w:val="0"/>
          <w:sz w:val="30"/>
          <w:szCs w:val="30"/>
          <w:shd w:val="clear" w:fill="FFFFFF"/>
        </w:rPr>
        <w:t>（二）实施范围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30" w:lineRule="atLeast"/>
        <w:ind w:left="0" w:right="0" w:firstLine="420"/>
        <w:jc w:val="both"/>
        <w:rPr>
          <w:rFonts w:hint="eastAsia" w:ascii="仿宋" w:hAnsi="仿宋" w:eastAsia="仿宋" w:cs="仿宋"/>
          <w:b w:val="0"/>
          <w:i w:val="0"/>
          <w:caps w:val="0"/>
          <w:color w:val="auto"/>
          <w:spacing w:val="0"/>
          <w:sz w:val="30"/>
          <w:szCs w:val="30"/>
          <w:shd w:val="clear" w:fill="FFFFFF"/>
        </w:rPr>
      </w:pPr>
      <w:r>
        <w:rPr>
          <w:rFonts w:hint="eastAsia" w:ascii="仿宋" w:hAnsi="仿宋" w:eastAsia="仿宋" w:cs="仿宋"/>
          <w:b w:val="0"/>
          <w:i w:val="0"/>
          <w:caps w:val="0"/>
          <w:color w:val="auto"/>
          <w:spacing w:val="0"/>
          <w:sz w:val="30"/>
          <w:szCs w:val="30"/>
          <w:shd w:val="clear" w:fill="FFFFFF"/>
        </w:rPr>
        <w:t>全市新建、扩建、改建的社会投资项目（国有企业事业单位使用自有资金且国有资产投资者实际拥有控制权的项目、特殊工程和交通、水利、能源等领域的重大工程除外），改革覆盖工程建设项目审批全过程（包括从立项到竣工验收和公共设施接入服务），覆盖行政许可等审批事项和技术审查、中介服务、市政公用服务以及备案等其他类型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30" w:lineRule="atLeast"/>
        <w:ind w:left="0" w:right="0" w:firstLine="420"/>
        <w:jc w:val="both"/>
        <w:rPr>
          <w:rFonts w:hint="eastAsia" w:ascii="仿宋" w:hAnsi="仿宋" w:eastAsia="仿宋" w:cs="仿宋"/>
          <w:b w:val="0"/>
          <w:i w:val="0"/>
          <w:caps w:val="0"/>
          <w:color w:val="auto"/>
          <w:spacing w:val="0"/>
          <w:sz w:val="30"/>
          <w:szCs w:val="30"/>
          <w:shd w:val="clear" w:fill="FFFFFF"/>
        </w:rPr>
      </w:pPr>
      <w:r>
        <w:rPr>
          <w:rFonts w:hint="eastAsia" w:ascii="仿宋" w:hAnsi="仿宋" w:eastAsia="仿宋" w:cs="仿宋"/>
          <w:b w:val="0"/>
          <w:i w:val="0"/>
          <w:caps w:val="0"/>
          <w:color w:val="auto"/>
          <w:spacing w:val="0"/>
          <w:sz w:val="30"/>
          <w:szCs w:val="30"/>
          <w:shd w:val="clear" w:fill="FFFFFF"/>
        </w:rPr>
        <w:t>（三）改革目标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30" w:lineRule="atLeast"/>
        <w:ind w:right="0" w:firstLine="600" w:firstLineChars="200"/>
        <w:jc w:val="both"/>
        <w:rPr>
          <w:rFonts w:hint="eastAsia" w:ascii="宋体" w:hAnsi="宋体" w:eastAsia="仿宋" w:cs="宋体"/>
          <w:b w:val="0"/>
          <w:i w:val="0"/>
          <w:caps w:val="0"/>
          <w:color w:val="auto"/>
          <w:spacing w:val="0"/>
          <w:sz w:val="24"/>
          <w:szCs w:val="24"/>
          <w:lang w:val="en-US" w:eastAsia="zh-CN"/>
        </w:rPr>
      </w:pPr>
      <w:r>
        <w:rPr>
          <w:rFonts w:hint="eastAsia" w:ascii="仿宋" w:hAnsi="仿宋" w:eastAsia="仿宋" w:cs="仿宋"/>
          <w:b w:val="0"/>
          <w:i w:val="0"/>
          <w:caps w:val="0"/>
          <w:color w:val="auto"/>
          <w:spacing w:val="0"/>
          <w:sz w:val="30"/>
          <w:szCs w:val="30"/>
          <w:shd w:val="clear" w:fill="FFFFFF"/>
        </w:rPr>
        <w:t>坚持以问题导向，有针对性地解决现有环节耗时长等制约审批效率的问题，降低行政审批申报事项难度，向企业释放自主经营空间，营造公平、透明、可预期的投资市场环境。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30" w:lineRule="atLeast"/>
        <w:ind w:left="0" w:right="0" w:firstLine="420"/>
        <w:jc w:val="both"/>
        <w:rPr>
          <w:rFonts w:hint="eastAsia" w:ascii="宋体" w:hAnsi="宋体" w:eastAsia="宋体" w:cs="宋体"/>
          <w:b w:val="0"/>
          <w:i w:val="0"/>
          <w:caps w:val="0"/>
          <w:color w:val="auto"/>
          <w:spacing w:val="0"/>
          <w:sz w:val="30"/>
          <w:szCs w:val="30"/>
        </w:rPr>
      </w:pPr>
      <w:r>
        <w:rPr>
          <w:rFonts w:hint="eastAsia" w:ascii="仿宋" w:hAnsi="仿宋" w:eastAsia="仿宋" w:cs="仿宋"/>
          <w:b w:val="0"/>
          <w:i w:val="0"/>
          <w:caps w:val="0"/>
          <w:color w:val="auto"/>
          <w:spacing w:val="0"/>
          <w:sz w:val="30"/>
          <w:szCs w:val="30"/>
          <w:shd w:val="clear" w:fill="FFFFFF"/>
        </w:rPr>
        <w:t>政府部门审批时间：控制在</w:t>
      </w:r>
      <w:r>
        <w:rPr>
          <w:rFonts w:hint="eastAsia" w:ascii="仿宋" w:hAnsi="仿宋" w:eastAsia="仿宋" w:cs="仿宋"/>
          <w:b w:val="0"/>
          <w:i w:val="0"/>
          <w:caps w:val="0"/>
          <w:color w:val="auto"/>
          <w:spacing w:val="0"/>
          <w:sz w:val="30"/>
          <w:szCs w:val="30"/>
          <w:shd w:val="clear" w:fill="FFFFFF"/>
          <w:lang w:val="en-US" w:eastAsia="zh-CN"/>
        </w:rPr>
        <w:t>60</w:t>
      </w:r>
      <w:r>
        <w:rPr>
          <w:rFonts w:hint="eastAsia" w:ascii="仿宋" w:hAnsi="仿宋" w:eastAsia="仿宋" w:cs="仿宋"/>
          <w:b w:val="0"/>
          <w:i w:val="0"/>
          <w:caps w:val="0"/>
          <w:color w:val="auto"/>
          <w:spacing w:val="0"/>
          <w:sz w:val="30"/>
          <w:szCs w:val="30"/>
          <w:shd w:val="clear" w:fill="FFFFFF"/>
        </w:rPr>
        <w:t>个工作日以内</w:t>
      </w:r>
      <w:r>
        <w:rPr>
          <w:rFonts w:hint="eastAsia" w:ascii="仿宋" w:hAnsi="仿宋" w:eastAsia="仿宋" w:cs="仿宋"/>
          <w:b w:val="0"/>
          <w:i w:val="0"/>
          <w:caps w:val="0"/>
          <w:color w:val="auto"/>
          <w:spacing w:val="0"/>
          <w:sz w:val="30"/>
          <w:szCs w:val="30"/>
          <w:shd w:val="clear" w:fill="FFFFFF"/>
          <w:lang w:eastAsia="zh-CN"/>
        </w:rPr>
        <w:t>；</w:t>
      </w:r>
      <w:r>
        <w:rPr>
          <w:rFonts w:hint="eastAsia" w:ascii="仿宋" w:hAnsi="仿宋" w:eastAsia="仿宋" w:cs="仿宋"/>
          <w:b w:val="0"/>
          <w:i w:val="0"/>
          <w:caps w:val="0"/>
          <w:color w:val="auto"/>
          <w:spacing w:val="0"/>
          <w:sz w:val="30"/>
          <w:szCs w:val="30"/>
          <w:shd w:val="clear" w:fill="FFFFFF"/>
        </w:rPr>
        <w:t>政府组织或购买服务的技术审查时间：施工图设计文件审查控制在15个工作日以内，超限高层建筑工程抗震设防技术审查按需开展，时间控制在</w:t>
      </w:r>
      <w:r>
        <w:rPr>
          <w:rFonts w:hint="eastAsia" w:ascii="仿宋" w:hAnsi="仿宋" w:eastAsia="仿宋" w:cs="仿宋"/>
          <w:b w:val="0"/>
          <w:i w:val="0"/>
          <w:caps w:val="0"/>
          <w:color w:val="auto"/>
          <w:spacing w:val="0"/>
          <w:sz w:val="30"/>
          <w:szCs w:val="30"/>
          <w:shd w:val="clear" w:fill="FFFFFF"/>
          <w:lang w:val="en-US" w:eastAsia="zh-CN"/>
        </w:rPr>
        <w:t>5</w:t>
      </w:r>
      <w:r>
        <w:rPr>
          <w:rFonts w:hint="eastAsia" w:ascii="仿宋" w:hAnsi="仿宋" w:eastAsia="仿宋" w:cs="仿宋"/>
          <w:b w:val="0"/>
          <w:i w:val="0"/>
          <w:caps w:val="0"/>
          <w:color w:val="auto"/>
          <w:spacing w:val="0"/>
          <w:sz w:val="30"/>
          <w:szCs w:val="30"/>
          <w:shd w:val="clear" w:fill="FFFFFF"/>
        </w:rPr>
        <w:t>个工作日以内。</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30" w:lineRule="atLeast"/>
        <w:ind w:left="0" w:right="0" w:firstLine="420"/>
        <w:jc w:val="both"/>
        <w:rPr>
          <w:rFonts w:hint="eastAsia" w:ascii="仿宋" w:hAnsi="仿宋" w:eastAsia="仿宋" w:cs="仿宋"/>
          <w:b w:val="0"/>
          <w:i w:val="0"/>
          <w:caps w:val="0"/>
          <w:color w:val="auto"/>
          <w:spacing w:val="0"/>
          <w:sz w:val="30"/>
          <w:szCs w:val="30"/>
        </w:rPr>
      </w:pPr>
      <w:r>
        <w:rPr>
          <w:rStyle w:val="6"/>
          <w:rFonts w:hint="eastAsia" w:ascii="仿宋" w:hAnsi="仿宋" w:eastAsia="仿宋" w:cs="仿宋"/>
          <w:i w:val="0"/>
          <w:caps w:val="0"/>
          <w:color w:val="auto"/>
          <w:spacing w:val="0"/>
          <w:sz w:val="30"/>
          <w:szCs w:val="30"/>
          <w:shd w:val="clear" w:fill="FFFFFF"/>
        </w:rPr>
        <w:t>二、改革措施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30" w:lineRule="atLeast"/>
        <w:ind w:left="0" w:right="0" w:firstLine="420"/>
        <w:jc w:val="both"/>
        <w:rPr>
          <w:rFonts w:hint="eastAsia" w:ascii="仿宋" w:hAnsi="仿宋" w:eastAsia="仿宋" w:cs="仿宋"/>
          <w:b w:val="0"/>
          <w:i w:val="0"/>
          <w:caps w:val="0"/>
          <w:color w:val="auto"/>
          <w:spacing w:val="0"/>
          <w:sz w:val="30"/>
          <w:szCs w:val="30"/>
          <w:lang w:val="en-US" w:eastAsia="zh-CN"/>
        </w:rPr>
      </w:pPr>
      <w:r>
        <w:rPr>
          <w:rFonts w:hint="eastAsia" w:ascii="仿宋" w:hAnsi="仿宋" w:eastAsia="仿宋" w:cs="仿宋"/>
          <w:b w:val="0"/>
          <w:i w:val="0"/>
          <w:caps w:val="0"/>
          <w:color w:val="auto"/>
          <w:spacing w:val="0"/>
          <w:sz w:val="30"/>
          <w:szCs w:val="30"/>
          <w:shd w:val="clear" w:fill="FFFFFF"/>
        </w:rPr>
        <w:t>工程建设项目审批流程划分为立项用地、</w:t>
      </w:r>
      <w:r>
        <w:rPr>
          <w:rFonts w:hint="eastAsia" w:ascii="仿宋" w:hAnsi="仿宋" w:eastAsia="仿宋" w:cs="仿宋"/>
          <w:b w:val="0"/>
          <w:i w:val="0"/>
          <w:caps w:val="0"/>
          <w:color w:val="auto"/>
          <w:spacing w:val="0"/>
          <w:sz w:val="30"/>
          <w:szCs w:val="30"/>
          <w:shd w:val="clear" w:fill="FFFFFF"/>
          <w:lang w:eastAsia="zh-CN"/>
        </w:rPr>
        <w:t>规划</w:t>
      </w:r>
      <w:r>
        <w:rPr>
          <w:rFonts w:hint="eastAsia" w:ascii="仿宋" w:hAnsi="仿宋" w:eastAsia="仿宋" w:cs="仿宋"/>
          <w:b w:val="0"/>
          <w:i w:val="0"/>
          <w:caps w:val="0"/>
          <w:color w:val="auto"/>
          <w:spacing w:val="0"/>
          <w:sz w:val="30"/>
          <w:szCs w:val="30"/>
          <w:shd w:val="clear" w:fill="FFFFFF"/>
        </w:rPr>
        <w:t>许可、施工许可、竣工验收等四个阶段。</w:t>
      </w:r>
      <w:r>
        <w:rPr>
          <w:rFonts w:hint="eastAsia" w:ascii="仿宋" w:hAnsi="仿宋" w:eastAsia="仿宋" w:cs="仿宋"/>
          <w:b w:val="0"/>
          <w:i w:val="0"/>
          <w:caps w:val="0"/>
          <w:color w:val="auto"/>
          <w:spacing w:val="0"/>
          <w:sz w:val="30"/>
          <w:szCs w:val="30"/>
          <w:shd w:val="clear" w:fill="FFFFFF"/>
          <w:lang w:val="en-US" w:eastAsia="zh-CN"/>
        </w:rPr>
        <w:t xml:space="preserve">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30" w:lineRule="atLeast"/>
        <w:ind w:left="0" w:right="0" w:firstLine="420"/>
        <w:jc w:val="both"/>
        <w:rPr>
          <w:rFonts w:hint="eastAsia" w:ascii="仿宋" w:hAnsi="仿宋" w:eastAsia="仿宋" w:cs="仿宋"/>
          <w:b w:val="0"/>
          <w:i w:val="0"/>
          <w:caps w:val="0"/>
          <w:color w:val="auto"/>
          <w:spacing w:val="0"/>
          <w:sz w:val="30"/>
          <w:szCs w:val="30"/>
        </w:rPr>
      </w:pPr>
      <w:r>
        <w:rPr>
          <w:rFonts w:hint="eastAsia" w:ascii="仿宋" w:hAnsi="仿宋" w:eastAsia="仿宋" w:cs="仿宋"/>
          <w:b w:val="0"/>
          <w:i w:val="0"/>
          <w:caps w:val="0"/>
          <w:color w:val="auto"/>
          <w:spacing w:val="0"/>
          <w:sz w:val="30"/>
          <w:szCs w:val="30"/>
          <w:shd w:val="clear" w:fill="FFFFFF"/>
        </w:rPr>
        <w:t>（一）创新推进“用地清单制”，强化“取地后可实施”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30" w:lineRule="atLeast"/>
        <w:ind w:left="0" w:right="0" w:firstLine="420"/>
        <w:jc w:val="both"/>
        <w:rPr>
          <w:rFonts w:hint="eastAsia" w:ascii="仿宋" w:hAnsi="仿宋" w:eastAsia="仿宋" w:cs="仿宋"/>
          <w:b w:val="0"/>
          <w:i w:val="0"/>
          <w:caps w:val="0"/>
          <w:color w:val="auto"/>
          <w:spacing w:val="0"/>
          <w:sz w:val="30"/>
          <w:szCs w:val="30"/>
        </w:rPr>
      </w:pPr>
      <w:r>
        <w:rPr>
          <w:rFonts w:hint="eastAsia" w:ascii="仿宋" w:hAnsi="仿宋" w:eastAsia="仿宋" w:cs="仿宋"/>
          <w:b w:val="0"/>
          <w:i w:val="0"/>
          <w:caps w:val="0"/>
          <w:color w:val="auto"/>
          <w:spacing w:val="0"/>
          <w:sz w:val="30"/>
          <w:szCs w:val="30"/>
          <w:shd w:val="clear" w:fill="FFFFFF"/>
        </w:rPr>
        <w:t>1．建立“土地资源和技术控制指标清单制”。土地在出让前，土地储备机构牵头统一开展评估评价工作，汇总技术控制指标和要求：组织相关行业主管部门开展用地红线范围内地质灾害、地震安全、水土保持、防洪、土壤污染</w:t>
      </w:r>
      <w:r>
        <w:rPr>
          <w:rFonts w:hint="eastAsia" w:ascii="仿宋" w:hAnsi="仿宋" w:eastAsia="仿宋" w:cs="仿宋"/>
          <w:b w:val="0"/>
          <w:i w:val="0"/>
          <w:caps w:val="0"/>
          <w:color w:val="auto"/>
          <w:spacing w:val="0"/>
          <w:sz w:val="30"/>
          <w:szCs w:val="30"/>
          <w:shd w:val="clear" w:fill="FFFFFF"/>
          <w:lang w:eastAsia="zh-CN"/>
        </w:rPr>
        <w:t>、</w:t>
      </w:r>
      <w:r>
        <w:rPr>
          <w:rFonts w:hint="eastAsia" w:ascii="仿宋" w:hAnsi="仿宋" w:eastAsia="仿宋" w:cs="仿宋"/>
          <w:b w:val="0"/>
          <w:i w:val="0"/>
          <w:caps w:val="0"/>
          <w:color w:val="auto"/>
          <w:spacing w:val="0"/>
          <w:sz w:val="30"/>
          <w:szCs w:val="30"/>
          <w:shd w:val="clear" w:fill="FFFFFF"/>
        </w:rPr>
        <w:t>考古调查勘探等事项的专业评价或评估工作，在土地出让前取得统一的土地资源评估指标；对出让土地范围内的文物、历史建筑保护、古树名木、危化品安全、地下管线开展现状普查。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30" w:lineRule="atLeast"/>
        <w:ind w:right="0" w:firstLine="600" w:firstLineChars="200"/>
        <w:jc w:val="both"/>
        <w:rPr>
          <w:rFonts w:hint="eastAsia" w:ascii="仿宋" w:hAnsi="仿宋" w:eastAsia="仿宋" w:cs="仿宋"/>
          <w:b w:val="0"/>
          <w:i w:val="0"/>
          <w:caps w:val="0"/>
          <w:color w:val="auto"/>
          <w:spacing w:val="0"/>
          <w:sz w:val="30"/>
          <w:szCs w:val="30"/>
        </w:rPr>
      </w:pPr>
      <w:r>
        <w:rPr>
          <w:rFonts w:hint="eastAsia" w:ascii="仿宋" w:hAnsi="仿宋" w:eastAsia="仿宋" w:cs="仿宋"/>
          <w:b w:val="0"/>
          <w:i w:val="0"/>
          <w:caps w:val="0"/>
          <w:color w:val="auto"/>
          <w:spacing w:val="0"/>
          <w:sz w:val="30"/>
          <w:szCs w:val="30"/>
          <w:shd w:val="clear" w:fill="FFFFFF"/>
        </w:rPr>
        <w:t>各行业主管部门、公共服务企业应当结合出让土地的普查情况以及报建或验收环节必须遵循的管理标准，提出“清单式”管理要求，包括：用地规划条件、建筑节能、航空、</w:t>
      </w:r>
      <w:r>
        <w:rPr>
          <w:rFonts w:hint="eastAsia" w:ascii="仿宋" w:hAnsi="仿宋" w:eastAsia="仿宋" w:cs="仿宋"/>
          <w:b w:val="0"/>
          <w:i w:val="0"/>
          <w:caps w:val="0"/>
          <w:color w:val="auto"/>
          <w:spacing w:val="0"/>
          <w:sz w:val="30"/>
          <w:szCs w:val="30"/>
          <w:shd w:val="clear" w:fill="FFFFFF"/>
          <w:lang w:eastAsia="zh-CN"/>
        </w:rPr>
        <w:t>污水排放、燃气、</w:t>
      </w:r>
      <w:r>
        <w:rPr>
          <w:rFonts w:hint="eastAsia" w:ascii="仿宋" w:hAnsi="仿宋" w:eastAsia="仿宋" w:cs="仿宋"/>
          <w:b w:val="0"/>
          <w:i w:val="0"/>
          <w:caps w:val="0"/>
          <w:color w:val="auto"/>
          <w:spacing w:val="0"/>
          <w:sz w:val="30"/>
          <w:szCs w:val="30"/>
          <w:shd w:val="clear" w:fill="FFFFFF"/>
        </w:rPr>
        <w:t>人防工程、配套公共服务设施及市政设施、文物保护、历史建筑保护、古树名木保护、危化品安全、交通（含轨道交通保护及道路设计衔接）等技术设计要点；供水、供电、供气、通讯等行业主管部门或者公共服务企业，需同步提出公共设施连接设计、迁移要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30" w:lineRule="atLeast"/>
        <w:ind w:right="0" w:firstLine="600" w:firstLineChars="200"/>
        <w:jc w:val="both"/>
        <w:rPr>
          <w:rFonts w:hint="eastAsia" w:ascii="仿宋" w:hAnsi="仿宋" w:eastAsia="仿宋" w:cs="仿宋"/>
          <w:b w:val="0"/>
          <w:i w:val="0"/>
          <w:caps w:val="0"/>
          <w:color w:val="auto"/>
          <w:spacing w:val="0"/>
          <w:sz w:val="30"/>
          <w:szCs w:val="30"/>
          <w:shd w:val="clear" w:fill="FFFFFF"/>
        </w:rPr>
      </w:pPr>
      <w:r>
        <w:rPr>
          <w:rFonts w:hint="eastAsia" w:ascii="仿宋" w:hAnsi="仿宋" w:eastAsia="仿宋" w:cs="仿宋"/>
          <w:b w:val="0"/>
          <w:i w:val="0"/>
          <w:caps w:val="0"/>
          <w:color w:val="auto"/>
          <w:spacing w:val="0"/>
          <w:sz w:val="30"/>
          <w:szCs w:val="30"/>
          <w:shd w:val="clear" w:fill="FFFFFF"/>
        </w:rPr>
        <w:t>在组织土地出让时，</w:t>
      </w:r>
      <w:r>
        <w:rPr>
          <w:rFonts w:hint="eastAsia" w:ascii="仿宋" w:hAnsi="仿宋" w:eastAsia="仿宋" w:cs="仿宋"/>
          <w:b w:val="0"/>
          <w:i w:val="0"/>
          <w:caps w:val="0"/>
          <w:color w:val="auto"/>
          <w:spacing w:val="0"/>
          <w:sz w:val="30"/>
          <w:szCs w:val="30"/>
          <w:shd w:val="clear" w:fill="FFFFFF"/>
          <w:lang w:eastAsia="zh-CN"/>
        </w:rPr>
        <w:t>自然资源管理</w:t>
      </w:r>
      <w:r>
        <w:rPr>
          <w:rFonts w:hint="eastAsia" w:ascii="仿宋" w:hAnsi="仿宋" w:eastAsia="仿宋" w:cs="仿宋"/>
          <w:b w:val="0"/>
          <w:i w:val="0"/>
          <w:caps w:val="0"/>
          <w:color w:val="auto"/>
          <w:spacing w:val="0"/>
          <w:sz w:val="30"/>
          <w:szCs w:val="30"/>
          <w:shd w:val="clear" w:fill="FFFFFF"/>
        </w:rPr>
        <w:t>部门将土地资源和技术控制指标总清单一并交付土地受让单位。各行业主管部门和公共服务企业在项目后续报建或验收环节，不得擅自增加清单外的要求。（牵头单位：市</w:t>
      </w:r>
      <w:r>
        <w:rPr>
          <w:rFonts w:hint="eastAsia" w:ascii="仿宋" w:hAnsi="仿宋" w:eastAsia="仿宋" w:cs="仿宋"/>
          <w:b w:val="0"/>
          <w:i w:val="0"/>
          <w:caps w:val="0"/>
          <w:color w:val="auto"/>
          <w:spacing w:val="0"/>
          <w:sz w:val="30"/>
          <w:szCs w:val="30"/>
          <w:shd w:val="clear" w:fill="FFFFFF"/>
          <w:lang w:eastAsia="zh-CN"/>
        </w:rPr>
        <w:t>自然资源局</w:t>
      </w:r>
      <w:r>
        <w:rPr>
          <w:rFonts w:hint="eastAsia" w:ascii="仿宋" w:hAnsi="仿宋" w:eastAsia="仿宋" w:cs="仿宋"/>
          <w:b w:val="0"/>
          <w:i w:val="0"/>
          <w:caps w:val="0"/>
          <w:color w:val="auto"/>
          <w:spacing w:val="0"/>
          <w:sz w:val="30"/>
          <w:szCs w:val="30"/>
          <w:shd w:val="clear" w:fill="FFFFFF"/>
        </w:rPr>
        <w:t>、土地储备机构，配合单位：住房</w:t>
      </w:r>
      <w:r>
        <w:rPr>
          <w:rFonts w:hint="eastAsia" w:ascii="仿宋" w:hAnsi="仿宋" w:eastAsia="仿宋" w:cs="仿宋"/>
          <w:b w:val="0"/>
          <w:i w:val="0"/>
          <w:caps w:val="0"/>
          <w:color w:val="auto"/>
          <w:spacing w:val="0"/>
          <w:sz w:val="30"/>
          <w:szCs w:val="30"/>
          <w:shd w:val="clear" w:fill="FFFFFF"/>
          <w:lang w:eastAsia="zh-CN"/>
        </w:rPr>
        <w:t>和</w:t>
      </w:r>
      <w:r>
        <w:rPr>
          <w:rFonts w:hint="eastAsia" w:ascii="仿宋" w:hAnsi="仿宋" w:eastAsia="仿宋" w:cs="仿宋"/>
          <w:b w:val="0"/>
          <w:i w:val="0"/>
          <w:caps w:val="0"/>
          <w:color w:val="auto"/>
          <w:spacing w:val="0"/>
          <w:sz w:val="30"/>
          <w:szCs w:val="30"/>
          <w:shd w:val="clear" w:fill="FFFFFF"/>
        </w:rPr>
        <w:t>城乡建设、水务、文化广电旅游、城市管理和综合执法局等相关行业主管部门，供水、供电、燃气、通信等公共服务企业）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30" w:lineRule="atLeast"/>
        <w:ind w:left="0" w:right="0" w:firstLine="420"/>
        <w:jc w:val="both"/>
        <w:rPr>
          <w:rFonts w:hint="eastAsia" w:ascii="仿宋" w:hAnsi="仿宋" w:eastAsia="仿宋" w:cs="仿宋"/>
          <w:b w:val="0"/>
          <w:i w:val="0"/>
          <w:caps w:val="0"/>
          <w:color w:val="auto"/>
          <w:spacing w:val="0"/>
          <w:sz w:val="30"/>
          <w:szCs w:val="30"/>
        </w:rPr>
      </w:pPr>
      <w:r>
        <w:rPr>
          <w:rFonts w:hint="eastAsia" w:ascii="仿宋" w:hAnsi="仿宋" w:eastAsia="仿宋" w:cs="仿宋"/>
          <w:b w:val="0"/>
          <w:i w:val="0"/>
          <w:caps w:val="0"/>
          <w:color w:val="auto"/>
          <w:spacing w:val="0"/>
          <w:sz w:val="30"/>
          <w:szCs w:val="30"/>
          <w:shd w:val="clear" w:fill="FFFFFF"/>
        </w:rPr>
        <w:t>2．实行“豁免制”，企业取地后可实施。企业取得建设用地后，免予办理用地红线范围内供水、排水工程开工审批、占用城市绿地和砍伐、迁移城市树木审批（古树名木除外）等手续。涉及需迁移或迁改等工作的，由</w:t>
      </w:r>
      <w:r>
        <w:rPr>
          <w:rFonts w:hint="eastAsia" w:ascii="仿宋" w:hAnsi="仿宋" w:eastAsia="仿宋" w:cs="仿宋"/>
          <w:b w:val="0"/>
          <w:i w:val="0"/>
          <w:caps w:val="0"/>
          <w:color w:val="auto"/>
          <w:spacing w:val="0"/>
          <w:sz w:val="30"/>
          <w:szCs w:val="30"/>
          <w:shd w:val="clear" w:fill="FFFFFF"/>
          <w:lang w:eastAsia="zh-CN"/>
        </w:rPr>
        <w:t>自然资源主管部门</w:t>
      </w:r>
      <w:r>
        <w:rPr>
          <w:rFonts w:hint="eastAsia" w:ascii="仿宋" w:hAnsi="仿宋" w:eastAsia="仿宋" w:cs="仿宋"/>
          <w:b w:val="0"/>
          <w:i w:val="0"/>
          <w:caps w:val="0"/>
          <w:color w:val="auto"/>
          <w:spacing w:val="0"/>
          <w:sz w:val="30"/>
          <w:szCs w:val="30"/>
          <w:shd w:val="clear" w:fill="FFFFFF"/>
        </w:rPr>
        <w:t>组织上述行业主管部门或公共服务企业在土地交收前实施完毕，即建设单位“取地后可实施”。（牵头单位：</w:t>
      </w:r>
      <w:r>
        <w:rPr>
          <w:rFonts w:hint="eastAsia" w:ascii="仿宋" w:hAnsi="仿宋" w:eastAsia="仿宋" w:cs="仿宋"/>
          <w:b w:val="0"/>
          <w:i w:val="0"/>
          <w:caps w:val="0"/>
          <w:color w:val="auto"/>
          <w:spacing w:val="0"/>
          <w:sz w:val="30"/>
          <w:szCs w:val="30"/>
          <w:shd w:val="clear" w:fill="FFFFFF"/>
          <w:lang w:eastAsia="zh-CN"/>
        </w:rPr>
        <w:t>市自然资源局</w:t>
      </w:r>
      <w:r>
        <w:rPr>
          <w:rFonts w:hint="eastAsia" w:ascii="仿宋" w:hAnsi="仿宋" w:eastAsia="仿宋" w:cs="仿宋"/>
          <w:b w:val="0"/>
          <w:i w:val="0"/>
          <w:caps w:val="0"/>
          <w:color w:val="auto"/>
          <w:spacing w:val="0"/>
          <w:sz w:val="30"/>
          <w:szCs w:val="30"/>
          <w:shd w:val="clear" w:fill="FFFFFF"/>
        </w:rPr>
        <w:t>，配合单位：水务、交通、城市管理和综合执法、住房城乡建设等相关行业主管部门）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30" w:lineRule="atLeast"/>
        <w:ind w:left="0" w:right="0" w:firstLine="420"/>
        <w:jc w:val="both"/>
        <w:rPr>
          <w:rFonts w:hint="eastAsia" w:ascii="仿宋" w:hAnsi="仿宋" w:eastAsia="仿宋" w:cs="仿宋"/>
          <w:b w:val="0"/>
          <w:i w:val="0"/>
          <w:caps w:val="0"/>
          <w:color w:val="auto"/>
          <w:spacing w:val="0"/>
          <w:sz w:val="30"/>
          <w:szCs w:val="30"/>
        </w:rPr>
      </w:pPr>
      <w:r>
        <w:rPr>
          <w:rFonts w:hint="eastAsia" w:ascii="仿宋" w:hAnsi="仿宋" w:eastAsia="仿宋" w:cs="仿宋"/>
          <w:b w:val="0"/>
          <w:i w:val="0"/>
          <w:caps w:val="0"/>
          <w:color w:val="auto"/>
          <w:spacing w:val="0"/>
          <w:sz w:val="30"/>
          <w:szCs w:val="30"/>
          <w:shd w:val="clear" w:fill="FFFFFF"/>
        </w:rPr>
        <w:t>3．节能审查、企业投资项目备案（核准）、建设项目环境影响评价由建设单位在开工前并行办理，不作为项目审批或核准条件。（牵头单位：市发展改革</w:t>
      </w:r>
      <w:r>
        <w:rPr>
          <w:rFonts w:hint="eastAsia" w:ascii="仿宋" w:hAnsi="仿宋" w:eastAsia="仿宋" w:cs="仿宋"/>
          <w:b w:val="0"/>
          <w:i w:val="0"/>
          <w:caps w:val="0"/>
          <w:color w:val="auto"/>
          <w:spacing w:val="0"/>
          <w:sz w:val="30"/>
          <w:szCs w:val="30"/>
          <w:shd w:val="clear" w:fill="FFFFFF"/>
          <w:lang w:eastAsia="zh-CN"/>
        </w:rPr>
        <w:t>局</w:t>
      </w:r>
      <w:r>
        <w:rPr>
          <w:rFonts w:hint="eastAsia" w:ascii="仿宋" w:hAnsi="仿宋" w:eastAsia="仿宋" w:cs="仿宋"/>
          <w:b w:val="0"/>
          <w:i w:val="0"/>
          <w:caps w:val="0"/>
          <w:color w:val="auto"/>
          <w:spacing w:val="0"/>
          <w:sz w:val="30"/>
          <w:szCs w:val="30"/>
          <w:shd w:val="clear" w:fill="FFFFFF"/>
        </w:rPr>
        <w:t>、生态环境</w:t>
      </w:r>
      <w:r>
        <w:rPr>
          <w:rFonts w:hint="eastAsia" w:ascii="仿宋" w:hAnsi="仿宋" w:eastAsia="仿宋" w:cs="仿宋"/>
          <w:b w:val="0"/>
          <w:i w:val="0"/>
          <w:caps w:val="0"/>
          <w:color w:val="auto"/>
          <w:spacing w:val="0"/>
          <w:sz w:val="30"/>
          <w:szCs w:val="30"/>
          <w:shd w:val="clear" w:fill="FFFFFF"/>
          <w:lang w:eastAsia="zh-CN"/>
        </w:rPr>
        <w:t>局</w:t>
      </w:r>
      <w:r>
        <w:rPr>
          <w:rFonts w:hint="eastAsia" w:ascii="仿宋" w:hAnsi="仿宋" w:eastAsia="仿宋" w:cs="仿宋"/>
          <w:b w:val="0"/>
          <w:i w:val="0"/>
          <w:caps w:val="0"/>
          <w:color w:val="auto"/>
          <w:spacing w:val="0"/>
          <w:sz w:val="30"/>
          <w:szCs w:val="30"/>
          <w:shd w:val="clear"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30" w:lineRule="atLeast"/>
        <w:ind w:left="0" w:right="0" w:firstLine="420"/>
        <w:jc w:val="both"/>
        <w:rPr>
          <w:rFonts w:hint="eastAsia" w:ascii="仿宋" w:hAnsi="仿宋" w:eastAsia="仿宋" w:cs="仿宋"/>
          <w:b w:val="0"/>
          <w:i w:val="0"/>
          <w:caps w:val="0"/>
          <w:color w:val="auto"/>
          <w:spacing w:val="0"/>
          <w:sz w:val="30"/>
          <w:szCs w:val="30"/>
          <w:shd w:val="clear" w:fill="FFFFFF"/>
        </w:rPr>
      </w:pPr>
      <w:r>
        <w:rPr>
          <w:rFonts w:hint="eastAsia" w:ascii="仿宋" w:hAnsi="仿宋" w:eastAsia="仿宋" w:cs="仿宋"/>
          <w:b w:val="0"/>
          <w:i w:val="0"/>
          <w:caps w:val="0"/>
          <w:color w:val="auto"/>
          <w:spacing w:val="0"/>
          <w:sz w:val="30"/>
          <w:szCs w:val="30"/>
          <w:shd w:val="clear" w:fill="FFFFFF"/>
        </w:rPr>
        <w:t>（二）审批标准化，服务全过程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30" w:lineRule="atLeast"/>
        <w:ind w:right="0" w:firstLine="600" w:firstLineChars="200"/>
        <w:jc w:val="both"/>
        <w:rPr>
          <w:rFonts w:hint="eastAsia" w:ascii="仿宋" w:hAnsi="仿宋" w:eastAsia="仿宋" w:cs="仿宋"/>
          <w:b w:val="0"/>
          <w:i w:val="0"/>
          <w:caps w:val="0"/>
          <w:strike w:val="0"/>
          <w:dstrike/>
          <w:color w:val="auto"/>
          <w:spacing w:val="0"/>
          <w:sz w:val="30"/>
          <w:szCs w:val="30"/>
          <w:shd w:val="clear" w:fill="FFFFFF"/>
          <w:lang w:eastAsia="zh-CN"/>
        </w:rPr>
      </w:pPr>
      <w:r>
        <w:rPr>
          <w:rFonts w:hint="eastAsia" w:ascii="仿宋" w:hAnsi="仿宋" w:eastAsia="仿宋" w:cs="仿宋"/>
          <w:b w:val="0"/>
          <w:i w:val="0"/>
          <w:caps w:val="0"/>
          <w:color w:val="auto"/>
          <w:spacing w:val="0"/>
          <w:sz w:val="30"/>
          <w:szCs w:val="30"/>
          <w:shd w:val="clear" w:fill="FFFFFF"/>
        </w:rPr>
        <w:t>建设单位自行开展技术审查评估相关工作，推进行政审批与技术审查彻底分离，强化企业在市场机制下的主体地位和责任，落实建设单位项目负责人质量终身责任制。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30" w:lineRule="atLeast"/>
        <w:ind w:right="0" w:firstLine="600" w:firstLineChars="200"/>
        <w:jc w:val="both"/>
        <w:rPr>
          <w:rFonts w:hint="eastAsia" w:ascii="仿宋" w:hAnsi="仿宋" w:eastAsia="仿宋" w:cs="仿宋"/>
          <w:b w:val="0"/>
          <w:i w:val="0"/>
          <w:caps w:val="0"/>
          <w:color w:val="auto"/>
          <w:spacing w:val="0"/>
          <w:sz w:val="30"/>
          <w:szCs w:val="30"/>
          <w:shd w:val="clear" w:color="auto" w:fill="auto"/>
        </w:rPr>
      </w:pPr>
      <w:r>
        <w:rPr>
          <w:rFonts w:hint="eastAsia" w:ascii="仿宋" w:hAnsi="仿宋" w:eastAsia="仿宋" w:cs="仿宋"/>
          <w:b w:val="0"/>
          <w:i w:val="0"/>
          <w:caps w:val="0"/>
          <w:color w:val="auto"/>
          <w:spacing w:val="0"/>
          <w:sz w:val="30"/>
          <w:szCs w:val="30"/>
          <w:shd w:val="clear" w:fill="FFFFFF"/>
        </w:rPr>
        <w:t>4．技术评审社会化。政府部门不再组织社会投资项目大中型建设项目初步设计审查、建筑节能设计审查结果备案，改由建设单位自行组织技术审查，强化建设单位质量主体责任。（牵头单位：市住房城乡建设</w:t>
      </w:r>
      <w:r>
        <w:rPr>
          <w:rFonts w:hint="eastAsia" w:ascii="仿宋" w:hAnsi="仿宋" w:eastAsia="仿宋" w:cs="仿宋"/>
          <w:b w:val="0"/>
          <w:i w:val="0"/>
          <w:caps w:val="0"/>
          <w:color w:val="auto"/>
          <w:spacing w:val="0"/>
          <w:sz w:val="30"/>
          <w:szCs w:val="30"/>
          <w:shd w:val="clear" w:fill="FFFFFF"/>
          <w:lang w:eastAsia="zh-CN"/>
        </w:rPr>
        <w:t>局</w:t>
      </w:r>
      <w:r>
        <w:rPr>
          <w:rFonts w:hint="eastAsia" w:ascii="仿宋" w:hAnsi="仿宋" w:eastAsia="仿宋" w:cs="仿宋"/>
          <w:b w:val="0"/>
          <w:i w:val="0"/>
          <w:caps w:val="0"/>
          <w:color w:val="auto"/>
          <w:spacing w:val="0"/>
          <w:sz w:val="30"/>
          <w:szCs w:val="30"/>
          <w:shd w:val="clear" w:fill="FFFFFF"/>
        </w:rPr>
        <w:t>、</w:t>
      </w:r>
      <w:r>
        <w:rPr>
          <w:rFonts w:hint="eastAsia" w:ascii="仿宋" w:hAnsi="仿宋" w:eastAsia="仿宋" w:cs="仿宋"/>
          <w:b w:val="0"/>
          <w:i w:val="0"/>
          <w:caps w:val="0"/>
          <w:color w:val="auto"/>
          <w:spacing w:val="0"/>
          <w:sz w:val="30"/>
          <w:szCs w:val="30"/>
          <w:shd w:val="clear" w:fill="FFFFFF"/>
          <w:lang w:eastAsia="zh-CN"/>
        </w:rPr>
        <w:t>市自然资源局</w:t>
      </w:r>
      <w:r>
        <w:rPr>
          <w:rFonts w:hint="eastAsia" w:ascii="仿宋" w:hAnsi="仿宋" w:eastAsia="仿宋" w:cs="仿宋"/>
          <w:b w:val="0"/>
          <w:i w:val="0"/>
          <w:caps w:val="0"/>
          <w:color w:val="auto"/>
          <w:spacing w:val="0"/>
          <w:sz w:val="30"/>
          <w:szCs w:val="30"/>
          <w:shd w:val="clear" w:fill="FFFFFF"/>
        </w:rPr>
        <w:t>，</w:t>
      </w:r>
      <w:r>
        <w:rPr>
          <w:rFonts w:hint="eastAsia" w:ascii="仿宋" w:hAnsi="仿宋" w:eastAsia="仿宋" w:cs="仿宋"/>
          <w:b w:val="0"/>
          <w:i w:val="0"/>
          <w:caps w:val="0"/>
          <w:color w:val="auto"/>
          <w:spacing w:val="0"/>
          <w:sz w:val="30"/>
          <w:szCs w:val="30"/>
          <w:shd w:val="clear" w:color="auto" w:fill="auto"/>
        </w:rPr>
        <w:t>配合单位：发展改革、财政、公安、水务、交通、环保、卫生等相关行业主管部门）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30" w:lineRule="atLeast"/>
        <w:ind w:right="0" w:firstLine="600" w:firstLineChars="200"/>
        <w:jc w:val="both"/>
        <w:rPr>
          <w:rFonts w:hint="eastAsia" w:ascii="仿宋" w:hAnsi="仿宋" w:eastAsia="仿宋" w:cs="仿宋"/>
          <w:b w:val="0"/>
          <w:i w:val="0"/>
          <w:caps w:val="0"/>
          <w:color w:val="auto"/>
          <w:spacing w:val="0"/>
          <w:sz w:val="30"/>
          <w:szCs w:val="30"/>
          <w:shd w:val="clear" w:fill="FFFFFF"/>
        </w:rPr>
      </w:pPr>
      <w:r>
        <w:rPr>
          <w:rFonts w:hint="eastAsia" w:ascii="仿宋" w:hAnsi="仿宋" w:eastAsia="仿宋" w:cs="仿宋"/>
          <w:b w:val="0"/>
          <w:i w:val="0"/>
          <w:caps w:val="0"/>
          <w:color w:val="auto"/>
          <w:spacing w:val="0"/>
          <w:sz w:val="30"/>
          <w:szCs w:val="30"/>
          <w:shd w:val="clear" w:fill="FFFFFF"/>
        </w:rPr>
        <w:t>需进行超限高层建筑工程抗震设防审批的项目，由建设单位在方案设计阶段报建设行政管理部门</w:t>
      </w:r>
      <w:r>
        <w:rPr>
          <w:rFonts w:hint="eastAsia" w:ascii="仿宋" w:hAnsi="仿宋" w:eastAsia="仿宋" w:cs="仿宋"/>
          <w:b w:val="0"/>
          <w:i w:val="0"/>
          <w:caps w:val="0"/>
          <w:color w:val="auto"/>
          <w:spacing w:val="0"/>
          <w:sz w:val="30"/>
          <w:szCs w:val="30"/>
          <w:shd w:val="clear" w:fill="FFFFFF"/>
          <w:lang w:eastAsia="zh-CN"/>
        </w:rPr>
        <w:t>开展</w:t>
      </w:r>
      <w:r>
        <w:rPr>
          <w:rFonts w:hint="eastAsia" w:ascii="仿宋" w:hAnsi="仿宋" w:eastAsia="仿宋" w:cs="仿宋"/>
          <w:b w:val="0"/>
          <w:i w:val="0"/>
          <w:caps w:val="0"/>
          <w:color w:val="auto"/>
          <w:spacing w:val="0"/>
          <w:sz w:val="30"/>
          <w:szCs w:val="30"/>
          <w:shd w:val="clear" w:fill="FFFFFF"/>
        </w:rPr>
        <w:t>技术审查。（牵头单位：市住房城乡建设</w:t>
      </w:r>
      <w:r>
        <w:rPr>
          <w:rFonts w:hint="eastAsia" w:ascii="仿宋" w:hAnsi="仿宋" w:eastAsia="仿宋" w:cs="仿宋"/>
          <w:b w:val="0"/>
          <w:i w:val="0"/>
          <w:caps w:val="0"/>
          <w:color w:val="auto"/>
          <w:spacing w:val="0"/>
          <w:sz w:val="30"/>
          <w:szCs w:val="30"/>
          <w:shd w:val="clear" w:fill="FFFFFF"/>
          <w:lang w:eastAsia="zh-CN"/>
        </w:rPr>
        <w:t>局</w:t>
      </w:r>
      <w:r>
        <w:rPr>
          <w:rFonts w:hint="eastAsia" w:ascii="仿宋" w:hAnsi="仿宋" w:eastAsia="仿宋" w:cs="仿宋"/>
          <w:b w:val="0"/>
          <w:i w:val="0"/>
          <w:caps w:val="0"/>
          <w:color w:val="auto"/>
          <w:spacing w:val="0"/>
          <w:sz w:val="30"/>
          <w:szCs w:val="30"/>
          <w:shd w:val="clear"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30" w:lineRule="atLeast"/>
        <w:ind w:right="0" w:firstLine="600" w:firstLineChars="200"/>
        <w:jc w:val="both"/>
        <w:rPr>
          <w:rFonts w:hint="eastAsia" w:ascii="仿宋" w:hAnsi="仿宋" w:eastAsia="仿宋" w:cs="仿宋"/>
          <w:b w:val="0"/>
          <w:i w:val="0"/>
          <w:caps w:val="0"/>
          <w:color w:val="auto"/>
          <w:spacing w:val="0"/>
          <w:sz w:val="30"/>
          <w:szCs w:val="30"/>
          <w:shd w:val="clear" w:fill="FFFFFF"/>
        </w:rPr>
      </w:pPr>
      <w:r>
        <w:rPr>
          <w:rFonts w:hint="eastAsia" w:ascii="仿宋" w:hAnsi="仿宋" w:eastAsia="仿宋" w:cs="仿宋"/>
          <w:b w:val="0"/>
          <w:i w:val="0"/>
          <w:caps w:val="0"/>
          <w:color w:val="auto"/>
          <w:spacing w:val="0"/>
          <w:sz w:val="30"/>
          <w:szCs w:val="30"/>
          <w:shd w:val="clear" w:fill="FFFFFF"/>
        </w:rPr>
        <w:t>5．降低设计方案批复门槛。建设工程规划许可证核发时一并进行设计方案审查，设计方案审查征询环节由发证部门统一按需征询其他部门意见，各部门对设计方案进行复核，限时答复。（牵头单位：市住房城乡建设</w:t>
      </w:r>
      <w:r>
        <w:rPr>
          <w:rFonts w:hint="eastAsia" w:ascii="仿宋" w:hAnsi="仿宋" w:eastAsia="仿宋" w:cs="仿宋"/>
          <w:b w:val="0"/>
          <w:i w:val="0"/>
          <w:caps w:val="0"/>
          <w:color w:val="auto"/>
          <w:spacing w:val="0"/>
          <w:sz w:val="30"/>
          <w:szCs w:val="30"/>
          <w:shd w:val="clear" w:fill="FFFFFF"/>
          <w:lang w:eastAsia="zh-CN"/>
        </w:rPr>
        <w:t>局</w:t>
      </w:r>
      <w:r>
        <w:rPr>
          <w:rFonts w:hint="eastAsia" w:ascii="仿宋" w:hAnsi="仿宋" w:eastAsia="仿宋" w:cs="仿宋"/>
          <w:b w:val="0"/>
          <w:i w:val="0"/>
          <w:caps w:val="0"/>
          <w:color w:val="auto"/>
          <w:spacing w:val="0"/>
          <w:sz w:val="30"/>
          <w:szCs w:val="30"/>
          <w:shd w:val="clear" w:fill="FFFFFF"/>
        </w:rPr>
        <w:t>，配合单位：</w:t>
      </w:r>
      <w:r>
        <w:rPr>
          <w:rFonts w:hint="eastAsia" w:ascii="仿宋" w:hAnsi="仿宋" w:eastAsia="仿宋" w:cs="仿宋"/>
          <w:b w:val="0"/>
          <w:i w:val="0"/>
          <w:caps w:val="0"/>
          <w:color w:val="auto"/>
          <w:spacing w:val="0"/>
          <w:sz w:val="30"/>
          <w:szCs w:val="30"/>
          <w:shd w:val="clear" w:fill="FFFFFF"/>
          <w:lang w:eastAsia="zh-CN"/>
        </w:rPr>
        <w:t>自然资源、</w:t>
      </w:r>
      <w:r>
        <w:rPr>
          <w:rFonts w:hint="eastAsia" w:ascii="仿宋" w:hAnsi="仿宋" w:eastAsia="仿宋" w:cs="仿宋"/>
          <w:b w:val="0"/>
          <w:i w:val="0"/>
          <w:caps w:val="0"/>
          <w:color w:val="auto"/>
          <w:spacing w:val="0"/>
          <w:sz w:val="30"/>
          <w:szCs w:val="30"/>
          <w:shd w:val="clear" w:fill="FFFFFF"/>
        </w:rPr>
        <w:t>交通等相关行业主管部门）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30" w:lineRule="atLeast"/>
        <w:ind w:right="0" w:firstLine="600" w:firstLineChars="200"/>
        <w:jc w:val="both"/>
        <w:rPr>
          <w:rFonts w:hint="eastAsia" w:ascii="仿宋" w:hAnsi="仿宋" w:eastAsia="仿宋" w:cs="仿宋"/>
          <w:b w:val="0"/>
          <w:i w:val="0"/>
          <w:caps w:val="0"/>
          <w:color w:val="auto"/>
          <w:spacing w:val="0"/>
          <w:sz w:val="30"/>
          <w:szCs w:val="30"/>
          <w:shd w:val="clear" w:fill="FFFFFF"/>
        </w:rPr>
      </w:pPr>
      <w:r>
        <w:rPr>
          <w:rFonts w:hint="eastAsia" w:ascii="仿宋" w:hAnsi="仿宋" w:eastAsia="仿宋" w:cs="仿宋"/>
          <w:b w:val="0"/>
          <w:i w:val="0"/>
          <w:caps w:val="0"/>
          <w:color w:val="auto"/>
          <w:spacing w:val="0"/>
          <w:sz w:val="30"/>
          <w:szCs w:val="30"/>
          <w:shd w:val="clear" w:fill="FFFFFF"/>
        </w:rPr>
        <w:t>对于已核发规划条件的建设项目，建设单位在编制方案过程中，根据实际功能布局进行</w:t>
      </w:r>
      <w:r>
        <w:rPr>
          <w:rFonts w:hint="eastAsia" w:ascii="仿宋" w:hAnsi="仿宋" w:eastAsia="仿宋" w:cs="仿宋"/>
          <w:b w:val="0"/>
          <w:i w:val="0"/>
          <w:caps w:val="0"/>
          <w:color w:val="auto"/>
          <w:spacing w:val="0"/>
          <w:sz w:val="30"/>
          <w:szCs w:val="30"/>
          <w:shd w:val="clear" w:fill="FFFFFF"/>
          <w:lang w:eastAsia="zh-CN"/>
        </w:rPr>
        <w:t>优化</w:t>
      </w:r>
      <w:r>
        <w:rPr>
          <w:rFonts w:hint="eastAsia" w:ascii="仿宋" w:hAnsi="仿宋" w:eastAsia="仿宋" w:cs="仿宋"/>
          <w:b w:val="0"/>
          <w:i w:val="0"/>
          <w:caps w:val="0"/>
          <w:color w:val="auto"/>
          <w:spacing w:val="0"/>
          <w:sz w:val="30"/>
          <w:szCs w:val="30"/>
          <w:shd w:val="clear" w:fill="FFFFFF"/>
        </w:rPr>
        <w:t>，确需对规划条件中的建筑密度进行调整的，在不增加计算容积率建筑面积，符合城市设计、交通场地设计、建筑间距退让、绿地率等技术条件的前提下，经</w:t>
      </w:r>
      <w:r>
        <w:rPr>
          <w:rFonts w:hint="eastAsia" w:ascii="仿宋" w:hAnsi="仿宋" w:eastAsia="仿宋" w:cs="仿宋"/>
          <w:b w:val="0"/>
          <w:i w:val="0"/>
          <w:caps w:val="0"/>
          <w:color w:val="auto"/>
          <w:spacing w:val="0"/>
          <w:sz w:val="30"/>
          <w:szCs w:val="30"/>
          <w:shd w:val="clear" w:fill="FFFFFF"/>
          <w:lang w:eastAsia="zh-CN"/>
        </w:rPr>
        <w:t>自然资源管理部门</w:t>
      </w:r>
      <w:r>
        <w:rPr>
          <w:rFonts w:hint="eastAsia" w:ascii="仿宋" w:hAnsi="仿宋" w:eastAsia="仿宋" w:cs="仿宋"/>
          <w:b w:val="0"/>
          <w:i w:val="0"/>
          <w:caps w:val="0"/>
          <w:color w:val="auto"/>
          <w:spacing w:val="0"/>
          <w:sz w:val="30"/>
          <w:szCs w:val="30"/>
          <w:shd w:val="clear" w:fill="FFFFFF"/>
        </w:rPr>
        <w:t>明确可按调整思路推进的，直接办理设计方案审查并同步推进控制性详细规划修正方案。（牵头单位：市</w:t>
      </w:r>
      <w:r>
        <w:rPr>
          <w:rFonts w:hint="eastAsia" w:ascii="仿宋" w:hAnsi="仿宋" w:eastAsia="仿宋" w:cs="仿宋"/>
          <w:b w:val="0"/>
          <w:i w:val="0"/>
          <w:caps w:val="0"/>
          <w:color w:val="auto"/>
          <w:spacing w:val="0"/>
          <w:sz w:val="30"/>
          <w:szCs w:val="30"/>
          <w:shd w:val="clear" w:fill="FFFFFF"/>
          <w:lang w:eastAsia="zh-CN"/>
        </w:rPr>
        <w:t>自然资源局</w:t>
      </w:r>
      <w:r>
        <w:rPr>
          <w:rFonts w:hint="eastAsia" w:ascii="仿宋" w:hAnsi="仿宋" w:eastAsia="仿宋" w:cs="仿宋"/>
          <w:b w:val="0"/>
          <w:i w:val="0"/>
          <w:caps w:val="0"/>
          <w:color w:val="auto"/>
          <w:spacing w:val="0"/>
          <w:sz w:val="30"/>
          <w:szCs w:val="30"/>
          <w:shd w:val="clear"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30" w:lineRule="atLeast"/>
        <w:ind w:right="0" w:firstLine="600" w:firstLineChars="200"/>
        <w:jc w:val="both"/>
        <w:rPr>
          <w:rFonts w:hint="eastAsia" w:ascii="仿宋" w:hAnsi="仿宋" w:eastAsia="仿宋" w:cs="仿宋"/>
          <w:b w:val="0"/>
          <w:i w:val="0"/>
          <w:caps w:val="0"/>
          <w:color w:val="auto"/>
          <w:spacing w:val="0"/>
          <w:sz w:val="30"/>
          <w:szCs w:val="30"/>
          <w:shd w:val="clear" w:fill="FFFFFF"/>
        </w:rPr>
      </w:pPr>
      <w:r>
        <w:rPr>
          <w:rFonts w:hint="eastAsia" w:ascii="仿宋" w:hAnsi="仿宋" w:eastAsia="仿宋" w:cs="仿宋"/>
          <w:b w:val="0"/>
          <w:i w:val="0"/>
          <w:caps w:val="0"/>
          <w:color w:val="auto"/>
          <w:spacing w:val="0"/>
          <w:sz w:val="30"/>
          <w:szCs w:val="30"/>
          <w:shd w:val="clear" w:fill="FFFFFF"/>
        </w:rPr>
        <w:t>6．推行“带方案出让用地”制度，分类办理规划审批。对于规划明确的产业区块范围内带方案出让用地的工业项目，取消设计方案审查环节，可直接申领建设工程规划许可证。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30" w:lineRule="atLeast"/>
        <w:ind w:left="0" w:right="0" w:firstLine="420"/>
        <w:jc w:val="both"/>
        <w:rPr>
          <w:rFonts w:hint="eastAsia" w:ascii="仿宋" w:hAnsi="仿宋" w:eastAsia="仿宋" w:cs="仿宋"/>
          <w:b w:val="0"/>
          <w:i w:val="0"/>
          <w:caps w:val="0"/>
          <w:color w:val="auto"/>
          <w:spacing w:val="0"/>
          <w:sz w:val="30"/>
          <w:szCs w:val="30"/>
          <w:shd w:val="clear" w:fill="FFFFFF"/>
          <w:lang w:eastAsia="zh-CN"/>
        </w:rPr>
      </w:pPr>
      <w:r>
        <w:rPr>
          <w:rFonts w:hint="eastAsia" w:ascii="仿宋" w:hAnsi="仿宋" w:eastAsia="仿宋" w:cs="仿宋"/>
          <w:b w:val="0"/>
          <w:i w:val="0"/>
          <w:caps w:val="0"/>
          <w:color w:val="auto"/>
          <w:spacing w:val="0"/>
          <w:sz w:val="30"/>
          <w:szCs w:val="30"/>
          <w:shd w:val="clear" w:fill="FFFFFF"/>
          <w:lang w:eastAsia="zh-CN"/>
        </w:rPr>
        <w:t>7．推进施工图联合审图。建立联合审图机制，实施建筑、消防、人防、防雷等联合技术审查，推行以政府购买服务方式开展施工图设计文件审查。住房和城乡建设行政管理部门按照其法定职责，制订施工图技术审查标准，并对施工图审查机构进行监督指导。将确认审查合格后的施工图设计文件、审查意见等上传全市统一的审批监管平台，取消施工图设计文件审查备案，住房和城乡建设行政管理部门按法定职责进行事中事后监管。（牵头单位：市住房和城乡建设局，配合单位：财政局、市政务服务数据管理局等相关行政管理部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30" w:lineRule="atLeast"/>
        <w:ind w:right="0" w:firstLine="600" w:firstLineChars="200"/>
        <w:jc w:val="both"/>
        <w:rPr>
          <w:rFonts w:hint="eastAsia" w:ascii="仿宋" w:hAnsi="仿宋" w:eastAsia="仿宋" w:cs="仿宋"/>
          <w:b w:val="0"/>
          <w:i w:val="0"/>
          <w:caps w:val="0"/>
          <w:color w:val="auto"/>
          <w:spacing w:val="0"/>
          <w:sz w:val="30"/>
          <w:szCs w:val="30"/>
          <w:shd w:val="clear" w:fill="FFFFFF"/>
          <w:lang w:eastAsia="zh-CN"/>
        </w:rPr>
      </w:pPr>
      <w:r>
        <w:rPr>
          <w:rFonts w:hint="eastAsia" w:ascii="仿宋" w:hAnsi="仿宋" w:eastAsia="仿宋" w:cs="仿宋"/>
          <w:b w:val="0"/>
          <w:i w:val="0"/>
          <w:caps w:val="0"/>
          <w:color w:val="auto"/>
          <w:spacing w:val="0"/>
          <w:sz w:val="30"/>
          <w:szCs w:val="30"/>
          <w:shd w:val="clear" w:fill="FFFFFF"/>
          <w:lang w:eastAsia="zh-CN"/>
        </w:rPr>
        <w:t>建立中介服务网上交易平台，对中介服务行为实施全过程监管。（牵头单位：市政务服务数据管理局，配合单位：住房城乡建设、水务、交通、城市管理和综合执法局等相关行业主管部门）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30" w:lineRule="atLeast"/>
        <w:ind w:right="0" w:firstLine="600" w:firstLineChars="200"/>
        <w:jc w:val="both"/>
        <w:rPr>
          <w:rFonts w:hint="eastAsia" w:ascii="仿宋" w:hAnsi="仿宋" w:eastAsia="仿宋" w:cs="仿宋"/>
          <w:b w:val="0"/>
          <w:i w:val="0"/>
          <w:caps w:val="0"/>
          <w:color w:val="auto"/>
          <w:spacing w:val="0"/>
          <w:sz w:val="30"/>
          <w:szCs w:val="30"/>
          <w:shd w:val="clear" w:fill="FFFFFF"/>
          <w:lang w:eastAsia="zh-CN"/>
        </w:rPr>
      </w:pPr>
      <w:r>
        <w:rPr>
          <w:rFonts w:hint="eastAsia" w:ascii="仿宋" w:hAnsi="仿宋" w:eastAsia="仿宋" w:cs="仿宋"/>
          <w:b w:val="0"/>
          <w:i w:val="0"/>
          <w:caps w:val="0"/>
          <w:color w:val="auto"/>
          <w:spacing w:val="0"/>
          <w:sz w:val="30"/>
          <w:szCs w:val="30"/>
          <w:shd w:val="clear" w:fill="FFFFFF"/>
          <w:lang w:eastAsia="zh-CN"/>
        </w:rPr>
        <w:t>（三）减事项减材料，打通最后一公里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30" w:lineRule="atLeast"/>
        <w:ind w:left="0" w:right="0" w:firstLine="420"/>
        <w:jc w:val="both"/>
        <w:rPr>
          <w:rFonts w:hint="eastAsia" w:ascii="仿宋" w:hAnsi="仿宋" w:eastAsia="仿宋" w:cs="仿宋"/>
          <w:b w:val="0"/>
          <w:i w:val="0"/>
          <w:caps w:val="0"/>
          <w:color w:val="auto"/>
          <w:spacing w:val="0"/>
          <w:sz w:val="30"/>
          <w:szCs w:val="30"/>
          <w:shd w:val="clear" w:fill="FFFFFF"/>
          <w:lang w:eastAsia="zh-CN"/>
        </w:rPr>
      </w:pPr>
      <w:r>
        <w:rPr>
          <w:rFonts w:hint="eastAsia" w:ascii="仿宋" w:hAnsi="仿宋" w:eastAsia="仿宋" w:cs="仿宋"/>
          <w:b w:val="0"/>
          <w:i w:val="0"/>
          <w:caps w:val="0"/>
          <w:color w:val="auto"/>
          <w:spacing w:val="0"/>
          <w:sz w:val="30"/>
          <w:szCs w:val="30"/>
          <w:shd w:val="clear" w:fill="FFFFFF"/>
        </w:rPr>
        <w:t>8．简化施工许可手续。取消施工合同备案、无拖欠工程款情形的承诺书，</w:t>
      </w:r>
      <w:r>
        <w:rPr>
          <w:rFonts w:hint="eastAsia" w:ascii="仿宋" w:hAnsi="仿宋" w:eastAsia="仿宋" w:cs="仿宋"/>
          <w:b w:val="0"/>
          <w:i w:val="0"/>
          <w:caps w:val="0"/>
          <w:color w:val="auto"/>
          <w:spacing w:val="0"/>
          <w:sz w:val="30"/>
          <w:szCs w:val="30"/>
          <w:shd w:val="clear" w:fill="FFFFFF"/>
          <w:lang w:eastAsia="zh-CN"/>
        </w:rPr>
        <w:t>以</w:t>
      </w:r>
      <w:r>
        <w:rPr>
          <w:rFonts w:hint="eastAsia" w:ascii="仿宋" w:hAnsi="仿宋" w:eastAsia="仿宋" w:cs="仿宋"/>
          <w:b w:val="0"/>
          <w:i w:val="0"/>
          <w:caps w:val="0"/>
          <w:color w:val="auto"/>
          <w:spacing w:val="0"/>
          <w:sz w:val="30"/>
          <w:szCs w:val="30"/>
          <w:shd w:val="clear" w:fill="FFFFFF"/>
        </w:rPr>
        <w:t>建设资金已经落实承诺书</w:t>
      </w:r>
      <w:r>
        <w:rPr>
          <w:rFonts w:hint="eastAsia" w:ascii="仿宋" w:hAnsi="仿宋" w:eastAsia="仿宋" w:cs="仿宋"/>
          <w:b w:val="0"/>
          <w:i w:val="0"/>
          <w:caps w:val="0"/>
          <w:color w:val="auto"/>
          <w:spacing w:val="0"/>
          <w:sz w:val="30"/>
          <w:szCs w:val="30"/>
          <w:shd w:val="clear" w:fill="FFFFFF"/>
          <w:lang w:eastAsia="zh-CN"/>
        </w:rPr>
        <w:t>代替银行出具的到位资金证明，以《项目主要管理人员一览表》（建造师、总监除外）代替现场人员诚信录入，以《专业工程分包备案承诺书》替代</w:t>
      </w:r>
      <w:r>
        <w:rPr>
          <w:rFonts w:hint="eastAsia" w:ascii="仿宋" w:hAnsi="仿宋" w:eastAsia="仿宋" w:cs="仿宋"/>
          <w:b w:val="0"/>
          <w:i w:val="0"/>
          <w:caps w:val="0"/>
          <w:color w:val="auto"/>
          <w:spacing w:val="0"/>
          <w:sz w:val="30"/>
          <w:szCs w:val="30"/>
          <w:shd w:val="clear" w:fill="FFFFFF"/>
          <w:lang w:val="en-US" w:eastAsia="zh-CN"/>
        </w:rPr>
        <w:t>分包备案业务，</w:t>
      </w:r>
      <w:r>
        <w:rPr>
          <w:rFonts w:hint="eastAsia" w:ascii="仿宋" w:hAnsi="仿宋" w:eastAsia="仿宋" w:cs="仿宋"/>
          <w:b w:val="0"/>
          <w:i w:val="0"/>
          <w:caps w:val="0"/>
          <w:color w:val="auto"/>
          <w:spacing w:val="0"/>
          <w:sz w:val="30"/>
          <w:szCs w:val="30"/>
          <w:shd w:val="clear" w:fill="FFFFFF"/>
          <w:lang w:eastAsia="zh-CN"/>
        </w:rPr>
        <w:t>各项工伤保险资料、房地产保函、工人工资支付专用账户、视频监控系统安装服务合同等资料以建设单位承诺函形式先行办理，实施事中事后监督检查。（牵头单位：市住房城乡建设局，配合单位：人力资源和社会保障等相关行政管理部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30" w:lineRule="atLeast"/>
        <w:ind w:left="0" w:right="0" w:firstLine="420"/>
        <w:jc w:val="both"/>
        <w:rPr>
          <w:rFonts w:hint="eastAsia" w:ascii="仿宋" w:hAnsi="仿宋" w:eastAsia="仿宋" w:cs="仿宋"/>
          <w:b w:val="0"/>
          <w:i w:val="0"/>
          <w:caps w:val="0"/>
          <w:color w:val="auto"/>
          <w:spacing w:val="0"/>
          <w:sz w:val="30"/>
          <w:szCs w:val="30"/>
          <w:shd w:val="clear" w:fill="FFFFFF"/>
          <w:lang w:eastAsia="zh-CN"/>
        </w:rPr>
      </w:pPr>
      <w:r>
        <w:rPr>
          <w:rFonts w:hint="eastAsia" w:ascii="仿宋" w:hAnsi="仿宋" w:eastAsia="仿宋" w:cs="仿宋"/>
          <w:b w:val="0"/>
          <w:i w:val="0"/>
          <w:caps w:val="0"/>
          <w:color w:val="auto"/>
          <w:spacing w:val="0"/>
          <w:sz w:val="30"/>
          <w:szCs w:val="30"/>
          <w:shd w:val="clear" w:fill="FFFFFF"/>
          <w:lang w:eastAsia="zh-CN"/>
        </w:rPr>
        <w:t>9．加快办理施工许可。维修加固、修缮等没有新增用地的改建项目及既有市政道路改建（不涉及征地拆迁、道路拓宽），办理施工许可证时无需办理用地手续。不增加建筑面积、建筑总高度、建筑层数，不涉及修改外立面、不降低建筑结构安全等级和不变更使用性质的改建项目及既有市政道路改建（不涉及征地拆迁、道路拓宽），无需办理规划审批手续。（牵头单位：市住房城乡建设局，配合部门：市自然资源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30" w:lineRule="atLeast"/>
        <w:ind w:left="0" w:right="0" w:firstLine="420"/>
        <w:jc w:val="both"/>
        <w:rPr>
          <w:rFonts w:hint="eastAsia" w:ascii="仿宋" w:hAnsi="仿宋" w:eastAsia="仿宋" w:cs="仿宋"/>
          <w:b w:val="0"/>
          <w:i w:val="0"/>
          <w:caps w:val="0"/>
          <w:color w:val="auto"/>
          <w:spacing w:val="0"/>
          <w:sz w:val="30"/>
          <w:szCs w:val="30"/>
          <w:shd w:val="clear" w:fill="FFFFFF"/>
          <w:lang w:eastAsia="zh-CN"/>
        </w:rPr>
      </w:pPr>
      <w:r>
        <w:rPr>
          <w:rFonts w:hint="eastAsia" w:ascii="仿宋" w:hAnsi="仿宋" w:eastAsia="仿宋" w:cs="仿宋"/>
          <w:b w:val="0"/>
          <w:i w:val="0"/>
          <w:caps w:val="0"/>
          <w:color w:val="auto"/>
          <w:spacing w:val="0"/>
          <w:sz w:val="30"/>
          <w:szCs w:val="30"/>
          <w:shd w:val="clear" w:fill="FFFFFF"/>
          <w:lang w:eastAsia="zh-CN"/>
        </w:rPr>
        <w:t>11．合并办理质量安全监督登记与施工许可。全面推进信息化管理，将质量安全监督登记手续整合纳入施工许可办理事项中，一次申报，同步审核。（牵头单位：市住房城乡建设局）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30" w:lineRule="atLeast"/>
        <w:ind w:left="0" w:right="0" w:firstLine="420"/>
        <w:jc w:val="both"/>
        <w:rPr>
          <w:rFonts w:hint="eastAsia" w:ascii="仿宋" w:hAnsi="仿宋" w:eastAsia="仿宋" w:cs="仿宋"/>
          <w:b w:val="0"/>
          <w:i w:val="0"/>
          <w:caps w:val="0"/>
          <w:color w:val="auto"/>
          <w:spacing w:val="0"/>
          <w:sz w:val="30"/>
          <w:szCs w:val="30"/>
          <w:shd w:val="clear" w:fill="FFFFFF"/>
          <w:lang w:eastAsia="zh-CN"/>
        </w:rPr>
      </w:pPr>
      <w:r>
        <w:rPr>
          <w:rFonts w:hint="eastAsia" w:ascii="仿宋" w:hAnsi="仿宋" w:eastAsia="仿宋" w:cs="仿宋"/>
          <w:b w:val="0"/>
          <w:i w:val="0"/>
          <w:caps w:val="0"/>
          <w:color w:val="auto"/>
          <w:spacing w:val="0"/>
          <w:sz w:val="30"/>
          <w:szCs w:val="30"/>
          <w:shd w:val="clear" w:fill="FFFFFF"/>
          <w:lang w:eastAsia="zh-CN"/>
        </w:rPr>
        <w:t>12实行联合测绘。将竣工验收事项涉及的规划条件核实验收测量、人防测量、不动产测绘等合并为一个综合性联合测绘事项，由建设行政管理部门会同人防、自然资源管理部门共同制定联合测绘实施方案，梳理上述测量的技术标准和测绘成果要求，明确操作流程并组织实施，委托具有国家相应测绘资质的测绘机构进行测绘，出具相应测量成果，成果共享，满足相关行政审批的要求。（牵头单位：市住房城乡建设局、市自然资源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30" w:lineRule="atLeast"/>
        <w:ind w:left="0" w:right="0" w:firstLine="420"/>
        <w:jc w:val="both"/>
        <w:rPr>
          <w:rFonts w:hint="eastAsia" w:ascii="仿宋" w:hAnsi="仿宋" w:eastAsia="仿宋" w:cs="仿宋"/>
          <w:b w:val="0"/>
          <w:i w:val="0"/>
          <w:caps w:val="0"/>
          <w:color w:val="auto"/>
          <w:spacing w:val="0"/>
          <w:sz w:val="30"/>
          <w:szCs w:val="30"/>
          <w:shd w:val="clear" w:fill="FFFFFF"/>
          <w:lang w:eastAsia="zh-CN"/>
        </w:rPr>
      </w:pPr>
      <w:r>
        <w:rPr>
          <w:rFonts w:hint="eastAsia" w:ascii="仿宋" w:hAnsi="仿宋" w:eastAsia="仿宋" w:cs="仿宋"/>
          <w:b w:val="0"/>
          <w:i w:val="0"/>
          <w:caps w:val="0"/>
          <w:color w:val="auto"/>
          <w:spacing w:val="0"/>
          <w:sz w:val="30"/>
          <w:szCs w:val="30"/>
          <w:shd w:val="clear" w:fill="FFFFFF"/>
          <w:lang w:eastAsia="zh-CN"/>
        </w:rPr>
        <w:t>13．建立联合验收机制，促进项目尽快投入使用。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30" w:lineRule="atLeast"/>
        <w:ind w:left="0" w:right="0" w:firstLine="420"/>
        <w:jc w:val="both"/>
        <w:rPr>
          <w:rFonts w:hint="eastAsia" w:ascii="仿宋" w:hAnsi="仿宋" w:eastAsia="仿宋" w:cs="仿宋"/>
          <w:b w:val="0"/>
          <w:i w:val="0"/>
          <w:caps w:val="0"/>
          <w:color w:val="auto"/>
          <w:spacing w:val="0"/>
          <w:sz w:val="30"/>
          <w:szCs w:val="30"/>
          <w:shd w:val="clear" w:fill="FFFFFF"/>
          <w:lang w:eastAsia="zh-CN"/>
        </w:rPr>
      </w:pPr>
      <w:r>
        <w:rPr>
          <w:rFonts w:hint="eastAsia" w:ascii="仿宋" w:hAnsi="仿宋" w:eastAsia="仿宋" w:cs="仿宋"/>
          <w:b w:val="0"/>
          <w:i w:val="0"/>
          <w:caps w:val="0"/>
          <w:color w:val="auto"/>
          <w:spacing w:val="0"/>
          <w:sz w:val="30"/>
          <w:szCs w:val="30"/>
          <w:shd w:val="clear" w:fill="FFFFFF"/>
          <w:lang w:eastAsia="zh-CN"/>
        </w:rPr>
        <w:t>强化建设单位主体责任，由建设单位依法组织工程质量、环保、人防、光纤等验收，由建设单位出具竣工验收报告。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30" w:lineRule="atLeast"/>
        <w:ind w:right="0" w:firstLine="600" w:firstLineChars="200"/>
        <w:jc w:val="both"/>
        <w:rPr>
          <w:rFonts w:hint="eastAsia" w:ascii="仿宋" w:hAnsi="仿宋" w:eastAsia="仿宋" w:cs="仿宋"/>
          <w:b w:val="0"/>
          <w:i w:val="0"/>
          <w:caps w:val="0"/>
          <w:color w:val="auto"/>
          <w:spacing w:val="0"/>
          <w:sz w:val="30"/>
          <w:szCs w:val="30"/>
          <w:shd w:val="clear" w:fill="FFFFFF"/>
          <w:lang w:eastAsia="zh-CN"/>
        </w:rPr>
      </w:pPr>
      <w:r>
        <w:rPr>
          <w:rFonts w:hint="eastAsia" w:ascii="仿宋" w:hAnsi="仿宋" w:eastAsia="仿宋" w:cs="仿宋"/>
          <w:b w:val="0"/>
          <w:i w:val="0"/>
          <w:caps w:val="0"/>
          <w:color w:val="auto"/>
          <w:spacing w:val="0"/>
          <w:sz w:val="30"/>
          <w:szCs w:val="30"/>
          <w:shd w:val="clear" w:fill="FFFFFF"/>
          <w:lang w:eastAsia="zh-CN"/>
        </w:rPr>
        <w:t>建设单位在统一平台上传工程项目验收报告，提出联合验收申请，提交一套验收图纸、一套申报材料。规划、质量监督、消防、环保、人防、档案、光纤、绿化、气象等相关行业主管部门实行统一平台办理，信息共享，同步审核，限时办结。各相关行业主管部门可根据需要组织开展现场验收踏勘，在受理后10个工作日内在平台上统一出具验收意见（存在前置审批条件的部门顺延</w:t>
      </w:r>
      <w:r>
        <w:rPr>
          <w:rFonts w:hint="eastAsia" w:ascii="仿宋" w:hAnsi="仿宋" w:eastAsia="仿宋" w:cs="仿宋"/>
          <w:b w:val="0"/>
          <w:i w:val="0"/>
          <w:caps w:val="0"/>
          <w:color w:val="auto"/>
          <w:spacing w:val="0"/>
          <w:sz w:val="30"/>
          <w:szCs w:val="30"/>
          <w:shd w:val="clear" w:fill="FFFFFF"/>
          <w:lang w:val="en-US" w:eastAsia="zh-CN"/>
        </w:rPr>
        <w:t>1个工作日</w:t>
      </w:r>
      <w:r>
        <w:rPr>
          <w:rFonts w:hint="eastAsia" w:ascii="仿宋" w:hAnsi="仿宋" w:eastAsia="仿宋" w:cs="仿宋"/>
          <w:b w:val="0"/>
          <w:i w:val="0"/>
          <w:caps w:val="0"/>
          <w:color w:val="auto"/>
          <w:spacing w:val="0"/>
          <w:sz w:val="30"/>
          <w:szCs w:val="30"/>
          <w:shd w:val="clear" w:fill="FFFFFF"/>
          <w:lang w:eastAsia="zh-CN"/>
        </w:rPr>
        <w:t>）。在工程质量竣工验收及各专项验收核实合格、备案全部通过后，由市、镇区政务服务中心向建设单位统一送达验收结果文件。（牵头单位：市政务服务数据管理局，配合单位：住房城乡建设，生态环境、自然资源、光纤、气象等相关行业主管部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30" w:lineRule="atLeast"/>
        <w:ind w:right="0" w:firstLine="600" w:firstLineChars="200"/>
        <w:jc w:val="both"/>
        <w:rPr>
          <w:rFonts w:hint="eastAsia" w:ascii="仿宋" w:hAnsi="仿宋" w:eastAsia="仿宋" w:cs="仿宋"/>
          <w:b w:val="0"/>
          <w:i w:val="0"/>
          <w:caps w:val="0"/>
          <w:color w:val="auto"/>
          <w:spacing w:val="0"/>
          <w:sz w:val="30"/>
          <w:szCs w:val="30"/>
          <w:shd w:val="clear" w:fill="FFFFFF"/>
          <w:lang w:eastAsia="zh-CN"/>
        </w:rPr>
      </w:pPr>
      <w:r>
        <w:rPr>
          <w:rFonts w:hint="eastAsia" w:ascii="仿宋" w:hAnsi="仿宋" w:eastAsia="仿宋" w:cs="仿宋"/>
          <w:b w:val="0"/>
          <w:i w:val="0"/>
          <w:caps w:val="0"/>
          <w:color w:val="auto"/>
          <w:spacing w:val="0"/>
          <w:sz w:val="30"/>
          <w:szCs w:val="30"/>
          <w:shd w:val="clear" w:fill="FFFFFF"/>
          <w:lang w:eastAsia="zh-CN"/>
        </w:rPr>
        <w:t>14．调整审批时序，优化市政公用服务报装。供水、供电、燃气、排水、通信等市政公用基础设施迁改、连接设计要求在土地出让前明确，用地红线范围内免予审批，报装提前到施工许可证核发前办理，在工程施工阶段同步完成相关设施建设，竣工验收后直接办理接入事宜。（牵头单位：供水、供电、燃气、通信等公共服务企业，配合单位：自然资源、住房城乡建设、城市管理和综合执法等相关行业主管部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30" w:lineRule="atLeast"/>
        <w:ind w:right="0" w:firstLine="600" w:firstLineChars="200"/>
        <w:jc w:val="both"/>
        <w:rPr>
          <w:rFonts w:hint="eastAsia" w:ascii="仿宋" w:hAnsi="仿宋" w:eastAsia="仿宋" w:cs="仿宋"/>
          <w:b w:val="0"/>
          <w:i w:val="0"/>
          <w:caps w:val="0"/>
          <w:color w:val="auto"/>
          <w:spacing w:val="0"/>
          <w:sz w:val="30"/>
          <w:szCs w:val="30"/>
          <w:shd w:val="clear" w:fill="FFFFFF"/>
          <w:lang w:eastAsia="zh-CN"/>
        </w:rPr>
      </w:pPr>
      <w:r>
        <w:rPr>
          <w:rFonts w:hint="eastAsia" w:ascii="仿宋" w:hAnsi="仿宋" w:eastAsia="仿宋" w:cs="仿宋"/>
          <w:b w:val="0"/>
          <w:i w:val="0"/>
          <w:caps w:val="0"/>
          <w:color w:val="auto"/>
          <w:spacing w:val="0"/>
          <w:sz w:val="30"/>
          <w:szCs w:val="30"/>
          <w:shd w:val="clear" w:fill="FFFFFF"/>
          <w:lang w:eastAsia="zh-CN"/>
        </w:rPr>
        <w:t>工程施工过程中涉及占用城市绿地和砍伐、迁移城市树木审批；迁移、拆除、关闭城市环卫设施许可；市政设施建设类审批的审批，由建设单位按需提出申请，各行业主管部门并联审批，限时办结。健全管线管理综合统筹协调工作机制，强化各管线行业主管部门管理责任，协同推进项目管线敷设工作，积极探索新型管理模式。（牵头单位：城市管理和综合执法、交通、水务、建设等相关行业主管部门及供水、供电、燃气、通信等管线公共服务企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30" w:lineRule="atLeast"/>
        <w:ind w:left="0" w:right="0" w:firstLine="420"/>
        <w:jc w:val="both"/>
        <w:rPr>
          <w:rFonts w:hint="eastAsia" w:ascii="仿宋" w:hAnsi="仿宋" w:eastAsia="仿宋" w:cs="仿宋"/>
          <w:b w:val="0"/>
          <w:i w:val="0"/>
          <w:caps w:val="0"/>
          <w:color w:val="auto"/>
          <w:spacing w:val="0"/>
          <w:sz w:val="30"/>
          <w:szCs w:val="30"/>
          <w:shd w:val="clear" w:fill="FFFFFF"/>
          <w:lang w:eastAsia="zh-CN"/>
        </w:rPr>
      </w:pPr>
      <w:r>
        <w:rPr>
          <w:rFonts w:hint="eastAsia" w:ascii="仿宋" w:hAnsi="仿宋" w:eastAsia="仿宋" w:cs="仿宋"/>
          <w:b w:val="0"/>
          <w:i w:val="0"/>
          <w:caps w:val="0"/>
          <w:color w:val="auto"/>
          <w:spacing w:val="0"/>
          <w:sz w:val="30"/>
          <w:szCs w:val="30"/>
          <w:shd w:val="clear" w:fill="FFFFFF"/>
          <w:lang w:eastAsia="zh-CN"/>
        </w:rPr>
        <w:t>（四）建立联合审批平台，完善审批体系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30" w:lineRule="atLeast"/>
        <w:ind w:right="0" w:firstLine="600" w:firstLineChars="200"/>
        <w:jc w:val="both"/>
        <w:rPr>
          <w:rFonts w:hint="eastAsia" w:ascii="仿宋" w:hAnsi="仿宋" w:eastAsia="仿宋" w:cs="仿宋"/>
          <w:b w:val="0"/>
          <w:i w:val="0"/>
          <w:caps w:val="0"/>
          <w:color w:val="auto"/>
          <w:spacing w:val="0"/>
          <w:sz w:val="30"/>
          <w:szCs w:val="30"/>
          <w:shd w:val="clear" w:fill="FFFFFF"/>
          <w:lang w:eastAsia="zh-CN"/>
        </w:rPr>
      </w:pPr>
      <w:r>
        <w:rPr>
          <w:rFonts w:hint="eastAsia" w:ascii="仿宋" w:hAnsi="仿宋" w:eastAsia="仿宋" w:cs="仿宋"/>
          <w:b w:val="0"/>
          <w:i w:val="0"/>
          <w:caps w:val="0"/>
          <w:color w:val="auto"/>
          <w:spacing w:val="0"/>
          <w:sz w:val="30"/>
          <w:szCs w:val="30"/>
          <w:shd w:val="clear" w:fill="FFFFFF"/>
          <w:lang w:eastAsia="zh-CN"/>
        </w:rPr>
        <w:t>15．深化“一张蓝图”，统筹项目实施。依托“多规合一”管理平台，统筹各类规划，统一协调各部门提出的项目建设条件，落实建设条件要求，做到项目策划全类型覆盖，策划全过程督查考核。（牵头单位：市自然资源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30" w:lineRule="atLeast"/>
        <w:ind w:left="0" w:right="0" w:firstLine="420"/>
        <w:jc w:val="both"/>
        <w:rPr>
          <w:rFonts w:hint="eastAsia" w:ascii="仿宋" w:hAnsi="仿宋" w:eastAsia="仿宋" w:cs="仿宋"/>
          <w:b w:val="0"/>
          <w:i w:val="0"/>
          <w:caps w:val="0"/>
          <w:color w:val="auto"/>
          <w:spacing w:val="0"/>
          <w:sz w:val="30"/>
          <w:szCs w:val="30"/>
          <w:shd w:val="clear" w:fill="FFFFFF"/>
          <w:lang w:eastAsia="zh-CN"/>
        </w:rPr>
      </w:pPr>
      <w:r>
        <w:rPr>
          <w:rFonts w:hint="eastAsia" w:ascii="仿宋" w:hAnsi="仿宋" w:eastAsia="仿宋" w:cs="仿宋"/>
          <w:b w:val="0"/>
          <w:i w:val="0"/>
          <w:caps w:val="0"/>
          <w:color w:val="auto"/>
          <w:spacing w:val="0"/>
          <w:sz w:val="30"/>
          <w:szCs w:val="30"/>
          <w:shd w:val="clear" w:fill="FFFFFF"/>
          <w:lang w:eastAsia="zh-CN"/>
        </w:rPr>
        <w:t>16．提升“一个系统”，实施统一管理。在国家和地方现有信息平台基础上，提升市工程建设项目联合审批系统功能和应用，大力推进网上并联申报及审批，实现统一受理、并联审批、实时流转、跟踪督办、信息共享。将审批流程各阶段涉及的审批事项全部纳入审批管理系统，通过审批管理系统在线监控审批部门的审批行为，对审批环节进行全过程跟踪督办及审批节点控制。强化市、镇区工程建设项目联合审批系统与“多规合一”管理平台、各部门审批业务系统之间的互联互通，做到审批过程、审批结果实时传送。制定中介和市政公用服务清单，将中介和市政公用服务单位纳入平台管理，实行对中介服务行为的全过程监督，建立中介和市政公用服务管理制度，实行服务承诺制，明确服务标准、办事流程和办理时限，规范服务收费。（牵头单位：市政务服务数据管理局、编办、住房城乡建设局、自然资源局、财政局、工业和信息化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30" w:lineRule="atLeast"/>
        <w:ind w:left="0" w:right="0" w:firstLine="420"/>
        <w:jc w:val="both"/>
        <w:rPr>
          <w:rFonts w:hint="eastAsia" w:ascii="仿宋" w:hAnsi="仿宋" w:eastAsia="仿宋" w:cs="仿宋"/>
          <w:b w:val="0"/>
          <w:i w:val="0"/>
          <w:caps w:val="0"/>
          <w:color w:val="auto"/>
          <w:spacing w:val="0"/>
          <w:sz w:val="30"/>
          <w:szCs w:val="30"/>
          <w:shd w:val="clear" w:fill="FFFFFF"/>
          <w:lang w:eastAsia="zh-CN"/>
        </w:rPr>
      </w:pPr>
      <w:r>
        <w:rPr>
          <w:rFonts w:hint="eastAsia" w:ascii="仿宋" w:hAnsi="仿宋" w:eastAsia="仿宋" w:cs="仿宋"/>
          <w:b w:val="0"/>
          <w:i w:val="0"/>
          <w:caps w:val="0"/>
          <w:color w:val="auto"/>
          <w:spacing w:val="0"/>
          <w:sz w:val="30"/>
          <w:szCs w:val="30"/>
          <w:shd w:val="clear" w:fill="FFFFFF"/>
          <w:lang w:eastAsia="zh-CN"/>
        </w:rPr>
        <w:t>17．强化“一个窗口”，提升综合服务。进一步完善“前台受理、后台审核”机制，整合各部门和各市政公用单位分散设立的服务窗口，通过同一窗口“统一收件、出件”，实现“一个窗口”服务和管理。（牵头单位：市政务服务数据管理局、住房城乡建设局、自然资源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30" w:lineRule="atLeast"/>
        <w:ind w:left="0" w:right="0" w:firstLine="420"/>
        <w:jc w:val="both"/>
        <w:rPr>
          <w:rFonts w:hint="eastAsia" w:ascii="仿宋" w:hAnsi="仿宋" w:eastAsia="仿宋" w:cs="仿宋"/>
          <w:b w:val="0"/>
          <w:i w:val="0"/>
          <w:caps w:val="0"/>
          <w:color w:val="auto"/>
          <w:spacing w:val="0"/>
          <w:sz w:val="30"/>
          <w:szCs w:val="30"/>
          <w:shd w:val="clear" w:fill="FFFFFF"/>
          <w:lang w:eastAsia="zh-CN"/>
        </w:rPr>
      </w:pPr>
      <w:r>
        <w:rPr>
          <w:rFonts w:hint="eastAsia" w:ascii="仿宋" w:hAnsi="仿宋" w:eastAsia="仿宋" w:cs="仿宋"/>
          <w:b w:val="0"/>
          <w:i w:val="0"/>
          <w:caps w:val="0"/>
          <w:color w:val="auto"/>
          <w:spacing w:val="0"/>
          <w:sz w:val="30"/>
          <w:szCs w:val="30"/>
          <w:shd w:val="clear" w:fill="FFFFFF"/>
          <w:lang w:eastAsia="zh-CN"/>
        </w:rPr>
        <w:t>18．细化“一张表单”，整合申报材料。建立各审批阶段“一份办事指南、一张申请表单、一套申报材料、完成多项审批”的运作模式，各审批阶段牵头部门制定统一的办事指南和申报表格，每个审批阶段申请人只需提交一套申报材料。不同审批阶段的审批部门应当共享申报材料。（牵头单位：市政务服务数据管理局、工业和信息化局、住房城乡建设局、自然资源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30" w:lineRule="atLeast"/>
        <w:ind w:left="0" w:right="0" w:firstLine="420"/>
        <w:jc w:val="both"/>
        <w:rPr>
          <w:rFonts w:hint="eastAsia" w:ascii="仿宋" w:hAnsi="仿宋" w:eastAsia="仿宋" w:cs="仿宋"/>
          <w:b w:val="0"/>
          <w:i w:val="0"/>
          <w:caps w:val="0"/>
          <w:color w:val="auto"/>
          <w:spacing w:val="0"/>
          <w:sz w:val="30"/>
          <w:szCs w:val="30"/>
          <w:shd w:val="clear" w:fill="FFFFFF"/>
          <w:lang w:eastAsia="zh-CN"/>
        </w:rPr>
      </w:pPr>
      <w:r>
        <w:rPr>
          <w:rFonts w:hint="eastAsia" w:ascii="仿宋" w:hAnsi="仿宋" w:eastAsia="仿宋" w:cs="仿宋"/>
          <w:b w:val="0"/>
          <w:i w:val="0"/>
          <w:caps w:val="0"/>
          <w:color w:val="auto"/>
          <w:spacing w:val="0"/>
          <w:sz w:val="30"/>
          <w:szCs w:val="30"/>
          <w:shd w:val="clear" w:fill="FFFFFF"/>
          <w:lang w:eastAsia="zh-CN"/>
        </w:rPr>
        <w:t>19．完善“一套机制”，规范审批运行。进一步建立健全工程建设项目审批配套制度，明确部门职责，明晰工作规程，规范审批行为，确保审批各阶段、各环节无缝衔接。建立审批协调机制，协调解决部门意见分歧。建立情况通报制度，定期通报各部门审批办理情况，对全过程进行跟踪记录。（牵头单位：市政务服务数据管理局、工业和信息化局、发展和改革局、住房城乡建设局、自然资源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30" w:lineRule="atLeast"/>
        <w:ind w:left="0" w:right="0" w:firstLine="420"/>
        <w:jc w:val="both"/>
        <w:rPr>
          <w:rFonts w:hint="eastAsia" w:ascii="仿宋" w:hAnsi="仿宋" w:eastAsia="仿宋" w:cs="仿宋"/>
          <w:b/>
          <w:bCs w:val="0"/>
          <w:i w:val="0"/>
          <w:caps w:val="0"/>
          <w:color w:val="auto"/>
          <w:spacing w:val="0"/>
          <w:sz w:val="30"/>
          <w:szCs w:val="30"/>
        </w:rPr>
      </w:pPr>
      <w:r>
        <w:rPr>
          <w:rStyle w:val="6"/>
          <w:rFonts w:hint="eastAsia" w:ascii="仿宋" w:hAnsi="仿宋" w:eastAsia="仿宋" w:cs="仿宋"/>
          <w:b/>
          <w:bCs w:val="0"/>
          <w:i w:val="0"/>
          <w:caps w:val="0"/>
          <w:color w:val="auto"/>
          <w:spacing w:val="0"/>
          <w:sz w:val="30"/>
          <w:szCs w:val="30"/>
          <w:shd w:val="clear" w:fill="FFFFFF"/>
        </w:rPr>
        <w:t>三、保障措施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30" w:lineRule="atLeast"/>
        <w:ind w:left="0" w:right="0" w:firstLine="420"/>
        <w:jc w:val="both"/>
        <w:rPr>
          <w:rFonts w:hint="eastAsia" w:ascii="仿宋" w:hAnsi="仿宋" w:eastAsia="仿宋" w:cs="仿宋"/>
          <w:b w:val="0"/>
          <w:i w:val="0"/>
          <w:caps w:val="0"/>
          <w:color w:val="auto"/>
          <w:spacing w:val="0"/>
          <w:sz w:val="30"/>
          <w:szCs w:val="30"/>
          <w:shd w:val="clear" w:fill="FFFFFF"/>
          <w:lang w:eastAsia="zh-CN"/>
        </w:rPr>
      </w:pPr>
      <w:r>
        <w:rPr>
          <w:rFonts w:hint="eastAsia" w:ascii="仿宋" w:hAnsi="仿宋" w:eastAsia="仿宋" w:cs="仿宋"/>
          <w:b w:val="0"/>
          <w:i w:val="0"/>
          <w:caps w:val="0"/>
          <w:color w:val="auto"/>
          <w:spacing w:val="0"/>
          <w:sz w:val="30"/>
          <w:szCs w:val="30"/>
          <w:shd w:val="clear" w:fill="FFFFFF"/>
          <w:lang w:eastAsia="zh-CN"/>
        </w:rPr>
        <w:t>（一）加强组织领导，形成工作合力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30" w:lineRule="atLeast"/>
        <w:ind w:left="0" w:right="0" w:firstLine="420"/>
        <w:jc w:val="both"/>
        <w:rPr>
          <w:rFonts w:hint="eastAsia" w:ascii="宋体" w:hAnsi="宋体" w:eastAsia="宋体" w:cs="宋体"/>
          <w:b w:val="0"/>
          <w:i w:val="0"/>
          <w:caps w:val="0"/>
          <w:color w:val="auto"/>
          <w:spacing w:val="0"/>
          <w:sz w:val="30"/>
          <w:szCs w:val="30"/>
        </w:rPr>
      </w:pPr>
      <w:r>
        <w:rPr>
          <w:rFonts w:hint="eastAsia" w:ascii="仿宋" w:hAnsi="仿宋" w:eastAsia="仿宋" w:cs="仿宋"/>
          <w:b w:val="0"/>
          <w:i w:val="0"/>
          <w:caps w:val="0"/>
          <w:color w:val="auto"/>
          <w:spacing w:val="0"/>
          <w:sz w:val="30"/>
          <w:szCs w:val="30"/>
          <w:shd w:val="clear" w:fill="FFFFFF"/>
          <w:lang w:eastAsia="zh-CN"/>
        </w:rPr>
        <w:t>市委、市政府成立市工程建设项目审批制度改革领导小组（以下简称领导小组），由市委主要领导任组长，市政府主要领导任常务副组长，市政府常务副市长、市委秘书长和分管城建工作的副市长任副组长。领导小组下设办公室，办公室设在市住房城乡建设局，办公室主任由市政府协助分管城建工作的副秘书长担任，副主任由市住房城乡建设局和自然资源局主要领导担任。市委政研室（市委改革办），市发展改革局、工业和信息化局、公安局、财政局、自然资源局、生态环境局、住房城乡建设局、交通局、水务局、文化广电旅游局、卫生健康局、审计局、法制局、政务服务数据管理局等部门主要领导为成员。由领导小组办公室负责，建立定期通报、工作例会、监督考核等机制，协调推进改革工作，统筹组织实施，以企业和公众感受为标准，建立工程建设项目审批制度改革试点考评制度，出台考评办法，明确考核部门、考核内容、考核时间等，并在年度考核中予以体现。各区政府建立以主要负责同志为组长的改革领导小组，将工程建设项目审批制度改革列入各区的重点工作。市府办公室会同领导小组办公室加强对改革试点工作的督查督办。（牵头单位：市府办公室、市住房城乡建设局、各镇区政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30" w:lineRule="atLeast"/>
        <w:ind w:left="0" w:right="0" w:firstLine="420"/>
        <w:jc w:val="both"/>
        <w:rPr>
          <w:rFonts w:hint="eastAsia" w:ascii="仿宋" w:hAnsi="仿宋" w:eastAsia="仿宋" w:cs="仿宋"/>
          <w:b w:val="0"/>
          <w:i w:val="0"/>
          <w:caps w:val="0"/>
          <w:color w:val="auto"/>
          <w:spacing w:val="0"/>
          <w:sz w:val="30"/>
          <w:szCs w:val="30"/>
          <w:shd w:val="clear" w:fill="FFFFFF"/>
          <w:lang w:eastAsia="zh-CN"/>
        </w:rPr>
      </w:pPr>
      <w:r>
        <w:rPr>
          <w:rFonts w:hint="eastAsia" w:ascii="仿宋" w:hAnsi="仿宋" w:eastAsia="仿宋" w:cs="仿宋"/>
          <w:b w:val="0"/>
          <w:i w:val="0"/>
          <w:caps w:val="0"/>
          <w:color w:val="auto"/>
          <w:spacing w:val="0"/>
          <w:sz w:val="30"/>
          <w:szCs w:val="30"/>
          <w:shd w:val="clear" w:fill="FFFFFF"/>
          <w:lang w:eastAsia="zh-CN"/>
        </w:rPr>
        <w:t>（二）完善政策配套，鼓励改革创新</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30" w:lineRule="atLeast"/>
        <w:ind w:right="0" w:firstLine="600" w:firstLineChars="200"/>
        <w:jc w:val="both"/>
        <w:rPr>
          <w:rFonts w:hint="eastAsia" w:ascii="仿宋" w:hAnsi="仿宋" w:eastAsia="仿宋" w:cs="仿宋"/>
          <w:b w:val="0"/>
          <w:i w:val="0"/>
          <w:caps w:val="0"/>
          <w:color w:val="auto"/>
          <w:spacing w:val="0"/>
          <w:sz w:val="30"/>
          <w:szCs w:val="30"/>
          <w:shd w:val="clear" w:fill="FFFFFF"/>
          <w:lang w:eastAsia="zh-CN"/>
        </w:rPr>
      </w:pPr>
      <w:r>
        <w:rPr>
          <w:rFonts w:hint="eastAsia" w:ascii="仿宋" w:hAnsi="仿宋" w:eastAsia="仿宋" w:cs="仿宋"/>
          <w:b w:val="0"/>
          <w:i w:val="0"/>
          <w:caps w:val="0"/>
          <w:color w:val="auto"/>
          <w:spacing w:val="0"/>
          <w:sz w:val="30"/>
          <w:szCs w:val="30"/>
          <w:shd w:val="clear" w:fill="FFFFFF"/>
          <w:lang w:eastAsia="zh-CN"/>
        </w:rPr>
        <w:t>各镇区政府、各有关部门要高度重视，按照本方案明确的工作任务分工，切实承担本区域、本部门的改革任务，及时出台或修订配套政策和制度文件，全面贯彻落实各项改革措施，确保各项任务落到实处。同时梳理相关文件与法律、法规、规章等不一致的地方，按照程序研究和上报，申请简化建设工程规划许可证和分类办理立项、施工许可证等改革举措得到有效落实。（牵头单位：市住房城乡建设局、自然资源局、发展改革局、法制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30" w:lineRule="atLeast"/>
        <w:ind w:right="0" w:firstLine="600" w:firstLineChars="200"/>
        <w:jc w:val="both"/>
        <w:rPr>
          <w:rFonts w:hint="eastAsia" w:ascii="仿宋" w:hAnsi="仿宋" w:eastAsia="仿宋" w:cs="仿宋"/>
          <w:b w:val="0"/>
          <w:i w:val="0"/>
          <w:caps w:val="0"/>
          <w:color w:val="auto"/>
          <w:spacing w:val="0"/>
          <w:sz w:val="30"/>
          <w:szCs w:val="30"/>
          <w:shd w:val="clear" w:fill="FFFFFF"/>
          <w:lang w:eastAsia="zh-CN"/>
        </w:rPr>
      </w:pPr>
      <w:r>
        <w:rPr>
          <w:rFonts w:hint="eastAsia" w:ascii="仿宋" w:hAnsi="仿宋" w:eastAsia="仿宋" w:cs="仿宋"/>
          <w:b w:val="0"/>
          <w:i w:val="0"/>
          <w:caps w:val="0"/>
          <w:color w:val="auto"/>
          <w:spacing w:val="0"/>
          <w:sz w:val="30"/>
          <w:szCs w:val="30"/>
          <w:shd w:val="clear" w:fill="FFFFFF"/>
          <w:lang w:eastAsia="zh-CN"/>
        </w:rPr>
        <w:t>（三）审批程序标准化，监管事务公示化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30" w:lineRule="atLeast"/>
        <w:ind w:right="0" w:firstLine="600" w:firstLineChars="200"/>
        <w:jc w:val="both"/>
        <w:rPr>
          <w:rFonts w:hint="eastAsia" w:ascii="仿宋" w:hAnsi="仿宋" w:eastAsia="仿宋" w:cs="仿宋"/>
          <w:b w:val="0"/>
          <w:i w:val="0"/>
          <w:caps w:val="0"/>
          <w:color w:val="auto"/>
          <w:spacing w:val="0"/>
          <w:sz w:val="30"/>
          <w:szCs w:val="30"/>
          <w:shd w:val="clear" w:fill="FFFFFF"/>
          <w:lang w:eastAsia="zh-CN"/>
        </w:rPr>
      </w:pPr>
      <w:r>
        <w:rPr>
          <w:rFonts w:hint="eastAsia" w:ascii="仿宋" w:hAnsi="仿宋" w:eastAsia="仿宋" w:cs="仿宋"/>
          <w:b w:val="0"/>
          <w:i w:val="0"/>
          <w:caps w:val="0"/>
          <w:color w:val="auto"/>
          <w:spacing w:val="0"/>
          <w:sz w:val="30"/>
          <w:szCs w:val="30"/>
          <w:shd w:val="clear" w:fill="FFFFFF"/>
          <w:lang w:eastAsia="zh-CN"/>
        </w:rPr>
        <w:t>通过建立全市统一的工程建设项目审批监管系统，整合提升多规合一平台“一张蓝图”功能，推行运用电子证照，明确审批事项、明晰工作规程，规范审批行为，公开审批结果。对各审批阶段均实行“一份办事指南，一张申请表单，一套申报材料”完成多项审。强化职权法定意识、责任意识、程序意识实时跟踪审批办理情况，对审批全过程进行跟踪掌握。（牵头单位：市政务服务数据管理局，配合单位：住房城乡建设局、自然资源局等相关行业主管部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30" w:lineRule="atLeast"/>
        <w:ind w:right="0" w:firstLine="600" w:firstLineChars="200"/>
        <w:jc w:val="both"/>
        <w:rPr>
          <w:rFonts w:hint="eastAsia" w:ascii="仿宋" w:hAnsi="仿宋" w:eastAsia="仿宋" w:cs="仿宋"/>
          <w:b w:val="0"/>
          <w:i w:val="0"/>
          <w:caps w:val="0"/>
          <w:color w:val="auto"/>
          <w:spacing w:val="0"/>
          <w:sz w:val="30"/>
          <w:szCs w:val="30"/>
          <w:shd w:val="clear" w:fill="FFFFFF"/>
          <w:lang w:eastAsia="zh-CN"/>
        </w:rPr>
      </w:pPr>
      <w:r>
        <w:rPr>
          <w:rFonts w:hint="eastAsia" w:ascii="仿宋" w:hAnsi="仿宋" w:eastAsia="仿宋" w:cs="仿宋"/>
          <w:b w:val="0"/>
          <w:i w:val="0"/>
          <w:caps w:val="0"/>
          <w:color w:val="auto"/>
          <w:spacing w:val="0"/>
          <w:sz w:val="30"/>
          <w:szCs w:val="30"/>
          <w:shd w:val="clear" w:fill="FFFFFF"/>
          <w:lang w:eastAsia="zh-CN"/>
        </w:rPr>
        <w:t>（四）逐步建立与审批制度改革相适应的监管体系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30" w:lineRule="atLeast"/>
        <w:ind w:right="0" w:firstLine="600" w:firstLineChars="200"/>
        <w:jc w:val="both"/>
        <w:rPr>
          <w:rFonts w:hint="eastAsia" w:ascii="仿宋" w:hAnsi="仿宋" w:eastAsia="仿宋" w:cs="仿宋"/>
          <w:b w:val="0"/>
          <w:i w:val="0"/>
          <w:caps w:val="0"/>
          <w:color w:val="auto"/>
          <w:spacing w:val="0"/>
          <w:sz w:val="30"/>
          <w:szCs w:val="30"/>
          <w:shd w:val="clear" w:fill="FFFFFF"/>
          <w:lang w:eastAsia="zh-CN"/>
        </w:rPr>
      </w:pPr>
      <w:r>
        <w:rPr>
          <w:rFonts w:hint="eastAsia" w:ascii="仿宋" w:hAnsi="仿宋" w:eastAsia="仿宋" w:cs="仿宋"/>
          <w:b w:val="0"/>
          <w:i w:val="0"/>
          <w:caps w:val="0"/>
          <w:color w:val="auto"/>
          <w:spacing w:val="0"/>
          <w:sz w:val="30"/>
          <w:szCs w:val="30"/>
          <w:shd w:val="clear" w:fill="FFFFFF"/>
          <w:lang w:eastAsia="zh-CN"/>
        </w:rPr>
        <w:t>全面推进“双随机、一公开”监管，调整完善现有监管机制，建立健全覆盖建设单位、工程勘察、设计、施工、监理、施工图审查机构等各类企业和注册执业人员的诚信体系，加大过程监管力度，严肃查处违法违规行为。（牵头单位：市发展改革局、住房城乡建设、水务、交通、城市管理和综合执法等相关行业主管部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30" w:lineRule="atLeast"/>
        <w:ind w:right="0" w:firstLine="600" w:firstLineChars="200"/>
        <w:jc w:val="both"/>
        <w:rPr>
          <w:rFonts w:hint="eastAsia" w:ascii="仿宋" w:hAnsi="仿宋" w:eastAsia="仿宋" w:cs="仿宋"/>
          <w:b w:val="0"/>
          <w:i w:val="0"/>
          <w:caps w:val="0"/>
          <w:color w:val="auto"/>
          <w:spacing w:val="0"/>
          <w:sz w:val="30"/>
          <w:szCs w:val="30"/>
          <w:shd w:val="clear" w:fill="FFFFFF"/>
          <w:lang w:eastAsia="zh-CN"/>
        </w:rPr>
      </w:pPr>
      <w:r>
        <w:rPr>
          <w:rFonts w:hint="eastAsia" w:ascii="仿宋" w:hAnsi="仿宋" w:eastAsia="仿宋" w:cs="仿宋"/>
          <w:b w:val="0"/>
          <w:i w:val="0"/>
          <w:caps w:val="0"/>
          <w:color w:val="auto"/>
          <w:spacing w:val="0"/>
          <w:sz w:val="30"/>
          <w:szCs w:val="30"/>
          <w:shd w:val="clear" w:fill="FFFFFF"/>
          <w:lang w:eastAsia="zh-CN"/>
        </w:rPr>
        <w:t>（五）建立“容错”工作机制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30" w:lineRule="atLeast"/>
        <w:ind w:right="0" w:firstLine="600" w:firstLineChars="200"/>
        <w:jc w:val="both"/>
        <w:rPr>
          <w:rFonts w:hint="eastAsia" w:ascii="仿宋" w:hAnsi="仿宋" w:eastAsia="仿宋" w:cs="仿宋"/>
          <w:b w:val="0"/>
          <w:i w:val="0"/>
          <w:caps w:val="0"/>
          <w:color w:val="auto"/>
          <w:spacing w:val="0"/>
          <w:sz w:val="30"/>
          <w:szCs w:val="30"/>
          <w:shd w:val="clear" w:fill="FFFFFF"/>
          <w:lang w:eastAsia="zh-CN"/>
        </w:rPr>
      </w:pPr>
      <w:r>
        <w:rPr>
          <w:rFonts w:hint="eastAsia" w:ascii="仿宋" w:hAnsi="仿宋" w:eastAsia="仿宋" w:cs="仿宋"/>
          <w:b w:val="0"/>
          <w:i w:val="0"/>
          <w:caps w:val="0"/>
          <w:color w:val="auto"/>
          <w:spacing w:val="0"/>
          <w:sz w:val="30"/>
          <w:szCs w:val="30"/>
          <w:shd w:val="clear" w:fill="FFFFFF"/>
          <w:lang w:eastAsia="zh-CN"/>
        </w:rPr>
        <w:t>建立健全工程建设项目审批改革容错纠错机制，妥善把握事业为上、实事求是、担当务实、容纠并举等原则，纪检监察机关按照党中央“三个区分开来”的原则和容错机制处理，切实帮助各级机关放下思想包袱，轻装上阵，鼓励各职能部门、各镇区政府积极探索改革，先行先试。（牵头单位：市纪委监委、市委组织部、市审计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30" w:lineRule="atLeast"/>
        <w:ind w:right="0" w:firstLine="600" w:firstLineChars="200"/>
        <w:jc w:val="both"/>
        <w:rPr>
          <w:rFonts w:hint="eastAsia" w:ascii="仿宋" w:hAnsi="仿宋" w:eastAsia="仿宋" w:cs="仿宋"/>
          <w:b w:val="0"/>
          <w:i w:val="0"/>
          <w:caps w:val="0"/>
          <w:color w:val="auto"/>
          <w:spacing w:val="0"/>
          <w:sz w:val="30"/>
          <w:szCs w:val="30"/>
          <w:shd w:val="clear" w:fill="FFFFFF"/>
          <w:lang w:eastAsia="zh-CN"/>
        </w:rPr>
      </w:pPr>
      <w:r>
        <w:rPr>
          <w:rFonts w:hint="eastAsia" w:ascii="仿宋" w:hAnsi="仿宋" w:eastAsia="仿宋" w:cs="仿宋"/>
          <w:b w:val="0"/>
          <w:i w:val="0"/>
          <w:caps w:val="0"/>
          <w:color w:val="auto"/>
          <w:spacing w:val="0"/>
          <w:sz w:val="30"/>
          <w:szCs w:val="30"/>
          <w:shd w:val="clear" w:fill="FFFFFF"/>
          <w:lang w:eastAsia="zh-CN"/>
        </w:rPr>
        <w:t>（六）做好宣传引导</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30" w:lineRule="atLeast"/>
        <w:ind w:right="0" w:firstLine="600" w:firstLineChars="200"/>
        <w:jc w:val="both"/>
        <w:rPr>
          <w:rFonts w:hint="eastAsia" w:ascii="仿宋" w:hAnsi="仿宋" w:eastAsia="仿宋" w:cs="仿宋"/>
          <w:b w:val="0"/>
          <w:i w:val="0"/>
          <w:caps w:val="0"/>
          <w:color w:val="auto"/>
          <w:spacing w:val="0"/>
          <w:sz w:val="30"/>
          <w:szCs w:val="30"/>
          <w:shd w:val="clear" w:fill="FFFFFF"/>
          <w:lang w:eastAsia="zh-CN"/>
        </w:rPr>
      </w:pPr>
      <w:r>
        <w:rPr>
          <w:rFonts w:hint="eastAsia" w:ascii="仿宋" w:hAnsi="仿宋" w:eastAsia="仿宋" w:cs="仿宋"/>
          <w:b w:val="0"/>
          <w:i w:val="0"/>
          <w:caps w:val="0"/>
          <w:color w:val="auto"/>
          <w:spacing w:val="0"/>
          <w:sz w:val="30"/>
          <w:szCs w:val="30"/>
          <w:shd w:val="clear" w:fill="FFFFFF"/>
          <w:lang w:eastAsia="zh-CN"/>
        </w:rPr>
        <w:t>各有关部门、各镇区政府要通过多种形式及时宣传报道试点工作的改革措施和取得的成效，加强舆论引导，做好公众咨询、广泛征集企业、公众意见和建议等。增进企业、公众对此方案实施工作的了解和支持，及时回应关切，提升企业获得感，为顺利推进方案工作营造良好的舆论环境。（牵头单位：市住房城乡建设局、发展改革局、政务服务数据管理局、自然资源局，各镇区政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30" w:lineRule="atLeast"/>
        <w:ind w:right="0" w:firstLine="600" w:firstLineChars="200"/>
        <w:jc w:val="both"/>
        <w:rPr>
          <w:rFonts w:hint="eastAsia" w:ascii="仿宋" w:hAnsi="仿宋" w:eastAsia="仿宋" w:cs="仿宋"/>
          <w:b w:val="0"/>
          <w:i w:val="0"/>
          <w:caps w:val="0"/>
          <w:color w:val="auto"/>
          <w:spacing w:val="0"/>
          <w:sz w:val="30"/>
          <w:szCs w:val="30"/>
          <w:shd w:val="clear" w:fill="FFFFFF"/>
          <w:lang w:eastAsia="zh-CN"/>
        </w:rPr>
      </w:pPr>
      <w:r>
        <w:rPr>
          <w:rFonts w:hint="eastAsia" w:ascii="仿宋" w:hAnsi="仿宋" w:eastAsia="仿宋" w:cs="仿宋"/>
          <w:b w:val="0"/>
          <w:i w:val="0"/>
          <w:caps w:val="0"/>
          <w:color w:val="auto"/>
          <w:spacing w:val="0"/>
          <w:sz w:val="30"/>
          <w:szCs w:val="30"/>
          <w:shd w:val="clear" w:fill="FFFFFF"/>
          <w:lang w:eastAsia="zh-CN"/>
        </w:rPr>
        <w:t>本试点方案自印发之日起施行，各镇区按照本方案制定具体实施工作方案，交通、水务、城市管理和综合执法等行业主管部门可针对不同类型项目在本方案规定的框架范围内进一步细化操作办法。涉及突破现有法律、法规、规章的，在法律、法规、规章修订后或有权机关授权后实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30" w:lineRule="atLeast"/>
        <w:ind w:right="0" w:firstLine="600" w:firstLineChars="200"/>
        <w:jc w:val="both"/>
        <w:rPr>
          <w:rStyle w:val="6"/>
          <w:rFonts w:hint="eastAsia" w:ascii="宋体" w:hAnsi="宋体" w:eastAsia="宋体" w:cs="宋体"/>
          <w:i w:val="0"/>
          <w:caps w:val="0"/>
          <w:color w:val="auto"/>
          <w:spacing w:val="0"/>
          <w:sz w:val="24"/>
          <w:szCs w:val="24"/>
          <w:shd w:val="clear" w:fill="FFFFFF"/>
        </w:rPr>
      </w:pPr>
      <w:r>
        <w:rPr>
          <w:rFonts w:hint="eastAsia" w:ascii="仿宋" w:hAnsi="仿宋" w:eastAsia="仿宋" w:cs="仿宋"/>
          <w:b w:val="0"/>
          <w:i w:val="0"/>
          <w:caps w:val="0"/>
          <w:color w:val="auto"/>
          <w:spacing w:val="0"/>
          <w:sz w:val="30"/>
          <w:szCs w:val="30"/>
          <w:shd w:val="clear" w:fill="FFFFFF"/>
          <w:lang w:eastAsia="zh-CN"/>
        </w:rPr>
        <w:t>附图：社会投资类工程建设项目审批服务流程图</w:t>
      </w:r>
    </w:p>
    <w:p>
      <w:pPr>
        <w:rPr>
          <w:color w:val="auto"/>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eastAsiaTheme="minorEastAsia"/>
        <w:lang w:eastAsia="zh-CN"/>
      </w:rP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r>
                            <w:rPr>
                              <w:rFonts w:hint="eastAsia"/>
                              <w:sz w:val="18"/>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r>
                      <w:rPr>
                        <w:rFonts w:hint="eastAsia"/>
                        <w:sz w:val="18"/>
                        <w:lang w:eastAsia="zh-CN"/>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dit="trackedChange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AD01B0"/>
    <w:rsid w:val="008D7FCF"/>
    <w:rsid w:val="0291293A"/>
    <w:rsid w:val="034F00EC"/>
    <w:rsid w:val="0483739C"/>
    <w:rsid w:val="04C108A2"/>
    <w:rsid w:val="057424DC"/>
    <w:rsid w:val="066F73AD"/>
    <w:rsid w:val="06D60FD7"/>
    <w:rsid w:val="074A3299"/>
    <w:rsid w:val="08076DDA"/>
    <w:rsid w:val="0D780392"/>
    <w:rsid w:val="0EDD1896"/>
    <w:rsid w:val="0FC379FE"/>
    <w:rsid w:val="122D294B"/>
    <w:rsid w:val="124833FE"/>
    <w:rsid w:val="12B004A8"/>
    <w:rsid w:val="138D7161"/>
    <w:rsid w:val="13EF4E4D"/>
    <w:rsid w:val="14D73F46"/>
    <w:rsid w:val="15860C40"/>
    <w:rsid w:val="183261F6"/>
    <w:rsid w:val="19B45776"/>
    <w:rsid w:val="1A8251DD"/>
    <w:rsid w:val="1E41664D"/>
    <w:rsid w:val="1E687ACA"/>
    <w:rsid w:val="2229409C"/>
    <w:rsid w:val="22FC4605"/>
    <w:rsid w:val="25AC722A"/>
    <w:rsid w:val="29616CF0"/>
    <w:rsid w:val="2A807D41"/>
    <w:rsid w:val="2AE23F0C"/>
    <w:rsid w:val="2D457035"/>
    <w:rsid w:val="2E1B7D4A"/>
    <w:rsid w:val="2FD92C94"/>
    <w:rsid w:val="2FFD380B"/>
    <w:rsid w:val="304320A1"/>
    <w:rsid w:val="312F0BEE"/>
    <w:rsid w:val="322509BA"/>
    <w:rsid w:val="340C7061"/>
    <w:rsid w:val="34990140"/>
    <w:rsid w:val="34E10DC7"/>
    <w:rsid w:val="355931DB"/>
    <w:rsid w:val="36D324C3"/>
    <w:rsid w:val="3703117B"/>
    <w:rsid w:val="37432C65"/>
    <w:rsid w:val="37715BCF"/>
    <w:rsid w:val="37A94F8A"/>
    <w:rsid w:val="383155CE"/>
    <w:rsid w:val="3AA24CC2"/>
    <w:rsid w:val="3B7D3EF9"/>
    <w:rsid w:val="3EA0600C"/>
    <w:rsid w:val="3F1A13FE"/>
    <w:rsid w:val="3F5003F7"/>
    <w:rsid w:val="42117E61"/>
    <w:rsid w:val="423F12F8"/>
    <w:rsid w:val="428A3620"/>
    <w:rsid w:val="43047910"/>
    <w:rsid w:val="443E4D7E"/>
    <w:rsid w:val="459264B2"/>
    <w:rsid w:val="45F5199D"/>
    <w:rsid w:val="46F51F9C"/>
    <w:rsid w:val="49230A5A"/>
    <w:rsid w:val="49CD1FEF"/>
    <w:rsid w:val="49E42454"/>
    <w:rsid w:val="4B91467F"/>
    <w:rsid w:val="4C094D7E"/>
    <w:rsid w:val="4EAD5818"/>
    <w:rsid w:val="4EB7510E"/>
    <w:rsid w:val="501D047D"/>
    <w:rsid w:val="50B245BD"/>
    <w:rsid w:val="516A0B63"/>
    <w:rsid w:val="51A27752"/>
    <w:rsid w:val="522B14F6"/>
    <w:rsid w:val="53FF1DF8"/>
    <w:rsid w:val="57B73E31"/>
    <w:rsid w:val="58D02235"/>
    <w:rsid w:val="599D2A06"/>
    <w:rsid w:val="59AA0AFA"/>
    <w:rsid w:val="59BE617B"/>
    <w:rsid w:val="59E250FD"/>
    <w:rsid w:val="5A860CEA"/>
    <w:rsid w:val="5ACC6DA0"/>
    <w:rsid w:val="5B100118"/>
    <w:rsid w:val="5B9D1CF7"/>
    <w:rsid w:val="5BF73371"/>
    <w:rsid w:val="5C203015"/>
    <w:rsid w:val="5EA209B1"/>
    <w:rsid w:val="620D575E"/>
    <w:rsid w:val="63457112"/>
    <w:rsid w:val="63AA2836"/>
    <w:rsid w:val="64CF10CF"/>
    <w:rsid w:val="66CD6CE5"/>
    <w:rsid w:val="675F60F6"/>
    <w:rsid w:val="677F7AC3"/>
    <w:rsid w:val="68085C2C"/>
    <w:rsid w:val="69685108"/>
    <w:rsid w:val="6C0A5BEC"/>
    <w:rsid w:val="6CED1FD9"/>
    <w:rsid w:val="6CF36F28"/>
    <w:rsid w:val="6DA619DB"/>
    <w:rsid w:val="6E33694F"/>
    <w:rsid w:val="6E862AE2"/>
    <w:rsid w:val="6F86597E"/>
    <w:rsid w:val="715C03CB"/>
    <w:rsid w:val="73120DC2"/>
    <w:rsid w:val="75C36D4F"/>
    <w:rsid w:val="76C52FC7"/>
    <w:rsid w:val="775766A7"/>
    <w:rsid w:val="78762DE6"/>
    <w:rsid w:val="793C1EDE"/>
    <w:rsid w:val="7A122648"/>
    <w:rsid w:val="7A273823"/>
    <w:rsid w:val="7A7922A9"/>
    <w:rsid w:val="7CDA209F"/>
    <w:rsid w:val="7FAD01B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FollowedHyperlink"/>
    <w:basedOn w:val="5"/>
    <w:qFormat/>
    <w:uiPriority w:val="0"/>
    <w:rPr>
      <w:color w:val="800080"/>
      <w:u w:val="none"/>
    </w:rPr>
  </w:style>
  <w:style w:type="character" w:styleId="8">
    <w:name w:val="Hyperlink"/>
    <w:basedOn w:val="5"/>
    <w:qFormat/>
    <w:uiPriority w:val="0"/>
    <w:rPr>
      <w:color w:val="0000FF"/>
      <w:u w:val="none"/>
    </w:rPr>
  </w:style>
  <w:style w:type="character" w:customStyle="1" w:styleId="10">
    <w:name w:val="hotbutton"/>
    <w:basedOn w:val="5"/>
    <w:qFormat/>
    <w:uiPriority w:val="0"/>
  </w:style>
  <w:style w:type="character" w:customStyle="1" w:styleId="11">
    <w:name w:val="coolbutton"/>
    <w:basedOn w:val="5"/>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中山市住房和城乡建设局</Company>
  <Pages>13</Pages>
  <Words>6498</Words>
  <Characters>6514</Characters>
  <Lines>0</Lines>
  <Paragraphs>0</Paragraphs>
  <TotalTime>6</TotalTime>
  <ScaleCrop>false</ScaleCrop>
  <LinksUpToDate>false</LinksUpToDate>
  <CharactersWithSpaces>6515</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2019-01-28T02:30:00Z</dcterms:created>
  <dc:creator>郑剑锋</dc:creator>
  <cp:lastModifiedBy>陈水君</cp:lastModifiedBy>
  <cp:lastPrinted>2019-01-31T00:43:00Z</cp:lastPrinted>
  <dcterms:modified xsi:type="dcterms:W3CDTF">2019-03-04T01:53:38Z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